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F9130C" w14:textId="77777777" w:rsidR="008B5544" w:rsidRDefault="008B5544" w:rsidP="008B5544">
      <w:pPr>
        <w:spacing w:line="560" w:lineRule="exact"/>
        <w:jc w:val="center"/>
        <w:rPr>
          <w:rFonts w:ascii="方正小标宋简体" w:eastAsia="方正小标宋简体" w:hAnsi="Times New Roman" w:cs="Times New Roman"/>
          <w:color w:val="000000"/>
          <w:sz w:val="44"/>
          <w:szCs w:val="44"/>
        </w:rPr>
      </w:pPr>
    </w:p>
    <w:p w14:paraId="3E47CB09" w14:textId="77777777" w:rsidR="008B5544" w:rsidRDefault="008B5544" w:rsidP="008B5544">
      <w:pPr>
        <w:spacing w:line="560" w:lineRule="exact"/>
        <w:jc w:val="center"/>
        <w:rPr>
          <w:rFonts w:ascii="方正小标宋简体" w:eastAsia="方正小标宋简体" w:hAnsi="Times New Roman" w:cs="Times New Roman"/>
          <w:color w:val="000000"/>
          <w:sz w:val="44"/>
          <w:szCs w:val="44"/>
        </w:rPr>
      </w:pPr>
      <w:r w:rsidRPr="008B5544">
        <w:rPr>
          <w:rFonts w:ascii="方正小标宋简体" w:eastAsia="方正小标宋简体" w:hAnsi="Times New Roman" w:cs="Times New Roman"/>
          <w:color w:val="000000"/>
          <w:sz w:val="44"/>
          <w:szCs w:val="44"/>
        </w:rPr>
        <w:t>国家药监</w:t>
      </w:r>
      <w:proofErr w:type="gramStart"/>
      <w:r w:rsidRPr="008B5544">
        <w:rPr>
          <w:rFonts w:ascii="方正小标宋简体" w:eastAsia="方正小标宋简体" w:hAnsi="Times New Roman" w:cs="Times New Roman"/>
          <w:color w:val="000000"/>
          <w:sz w:val="44"/>
          <w:szCs w:val="44"/>
        </w:rPr>
        <w:t>局器审中心</w:t>
      </w:r>
      <w:proofErr w:type="gramEnd"/>
      <w:r w:rsidRPr="008B5544">
        <w:rPr>
          <w:rFonts w:ascii="方正小标宋简体" w:eastAsia="方正小标宋简体" w:hAnsi="Times New Roman" w:cs="Times New Roman"/>
          <w:color w:val="000000"/>
          <w:sz w:val="44"/>
          <w:szCs w:val="44"/>
        </w:rPr>
        <w:t>关于发布医疗器械网络安全注册审查指导原则（2022年修订版）的通告</w:t>
      </w:r>
    </w:p>
    <w:p w14:paraId="7C2030CD" w14:textId="3BC2E13E" w:rsidR="008B5544" w:rsidRDefault="008B5544" w:rsidP="008B5544">
      <w:pPr>
        <w:spacing w:line="560" w:lineRule="exact"/>
        <w:jc w:val="center"/>
        <w:rPr>
          <w:rFonts w:ascii="方正小标宋简体" w:eastAsia="方正小标宋简体" w:hAnsi="Times New Roman" w:cs="Times New Roman"/>
          <w:color w:val="000000"/>
          <w:sz w:val="44"/>
          <w:szCs w:val="44"/>
        </w:rPr>
      </w:pPr>
      <w:r w:rsidRPr="008B5544">
        <w:rPr>
          <w:rFonts w:ascii="方正小标宋简体" w:eastAsia="方正小标宋简体" w:hAnsi="Times New Roman" w:cs="Times New Roman"/>
          <w:color w:val="000000"/>
          <w:sz w:val="44"/>
          <w:szCs w:val="44"/>
        </w:rPr>
        <w:t>（2022年第7号）</w:t>
      </w:r>
    </w:p>
    <w:p w14:paraId="63292024" w14:textId="77777777" w:rsidR="008B5544" w:rsidRPr="008B5544" w:rsidRDefault="008B5544" w:rsidP="008B5544">
      <w:pPr>
        <w:spacing w:line="560" w:lineRule="exact"/>
        <w:jc w:val="center"/>
        <w:rPr>
          <w:rFonts w:ascii="方正小标宋简体" w:eastAsia="方正小标宋简体" w:hAnsi="Times New Roman" w:cs="Times New Roman"/>
          <w:color w:val="000000"/>
          <w:sz w:val="44"/>
          <w:szCs w:val="44"/>
        </w:rPr>
      </w:pPr>
    </w:p>
    <w:p w14:paraId="753D4102" w14:textId="77777777" w:rsidR="008B5544" w:rsidRPr="008B5544" w:rsidRDefault="008B5544" w:rsidP="008B5544">
      <w:pPr>
        <w:ind w:firstLineChars="200" w:firstLine="600"/>
        <w:rPr>
          <w:rFonts w:ascii="仿宋_GB2312" w:eastAsia="仿宋_GB2312"/>
          <w:sz w:val="30"/>
          <w:szCs w:val="30"/>
        </w:rPr>
      </w:pPr>
      <w:r w:rsidRPr="008B5544">
        <w:rPr>
          <w:rFonts w:ascii="仿宋_GB2312" w:eastAsia="仿宋_GB2312" w:hint="eastAsia"/>
          <w:sz w:val="30"/>
          <w:szCs w:val="30"/>
        </w:rPr>
        <w:t>为进一步规范医疗器械网络安全的管理，国家药监</w:t>
      </w:r>
      <w:proofErr w:type="gramStart"/>
      <w:r w:rsidRPr="008B5544">
        <w:rPr>
          <w:rFonts w:ascii="仿宋_GB2312" w:eastAsia="仿宋_GB2312" w:hint="eastAsia"/>
          <w:sz w:val="30"/>
          <w:szCs w:val="30"/>
        </w:rPr>
        <w:t>局器审中心</w:t>
      </w:r>
      <w:proofErr w:type="gramEnd"/>
      <w:r w:rsidRPr="008B5544">
        <w:rPr>
          <w:rFonts w:ascii="仿宋_GB2312" w:eastAsia="仿宋_GB2312" w:hint="eastAsia"/>
          <w:sz w:val="30"/>
          <w:szCs w:val="30"/>
        </w:rPr>
        <w:t>组织制定了《医疗器械网络安全注册审查指导原则（2022年修订版）》，现予发布。</w:t>
      </w:r>
    </w:p>
    <w:p w14:paraId="49F3E91B" w14:textId="07514BAC" w:rsidR="008B5544" w:rsidRPr="008B5544" w:rsidRDefault="008B5544" w:rsidP="008B5544">
      <w:pPr>
        <w:ind w:firstLineChars="200" w:firstLine="600"/>
        <w:rPr>
          <w:rFonts w:ascii="仿宋_GB2312" w:eastAsia="仿宋_GB2312"/>
          <w:sz w:val="30"/>
          <w:szCs w:val="30"/>
        </w:rPr>
      </w:pPr>
      <w:r w:rsidRPr="008B5544">
        <w:rPr>
          <w:rFonts w:ascii="仿宋_GB2312" w:eastAsia="仿宋_GB2312" w:hint="eastAsia"/>
          <w:sz w:val="30"/>
          <w:szCs w:val="30"/>
        </w:rPr>
        <w:t>特此通告。</w:t>
      </w:r>
    </w:p>
    <w:p w14:paraId="2D428E19" w14:textId="5294020F" w:rsidR="008B5544" w:rsidRDefault="008B5544" w:rsidP="008B5544">
      <w:pPr>
        <w:ind w:firstLineChars="200" w:firstLine="600"/>
        <w:rPr>
          <w:rFonts w:ascii="仿宋_GB2312" w:eastAsia="仿宋_GB2312"/>
          <w:sz w:val="30"/>
          <w:szCs w:val="30"/>
        </w:rPr>
      </w:pPr>
      <w:r w:rsidRPr="008B5544">
        <w:rPr>
          <w:rFonts w:ascii="仿宋_GB2312" w:eastAsia="仿宋_GB2312" w:hint="eastAsia"/>
          <w:sz w:val="30"/>
          <w:szCs w:val="30"/>
        </w:rPr>
        <w:t>附件：医疗器械网络安全注册审查指导原则（2022年修订版）</w:t>
      </w:r>
    </w:p>
    <w:p w14:paraId="131FCC2C" w14:textId="77777777" w:rsidR="008B5544" w:rsidRPr="008B5544" w:rsidRDefault="008B5544" w:rsidP="008B5544">
      <w:pPr>
        <w:rPr>
          <w:rFonts w:ascii="仿宋_GB2312" w:eastAsia="仿宋_GB2312"/>
          <w:sz w:val="30"/>
          <w:szCs w:val="30"/>
        </w:rPr>
      </w:pPr>
    </w:p>
    <w:p w14:paraId="7FF0FE2D" w14:textId="2BF85672" w:rsidR="008B5544" w:rsidRPr="008B5544" w:rsidRDefault="008B5544" w:rsidP="008B5544">
      <w:pPr>
        <w:jc w:val="right"/>
        <w:rPr>
          <w:rFonts w:ascii="仿宋_GB2312" w:eastAsia="仿宋_GB2312"/>
          <w:sz w:val="30"/>
          <w:szCs w:val="30"/>
        </w:rPr>
      </w:pPr>
      <w:r w:rsidRPr="008B5544">
        <w:rPr>
          <w:rFonts w:ascii="仿宋_GB2312" w:eastAsia="仿宋_GB2312" w:hint="eastAsia"/>
          <w:sz w:val="30"/>
          <w:szCs w:val="30"/>
        </w:rPr>
        <w:t>国家药品监督管理局医疗器械技术审评中心</w:t>
      </w:r>
    </w:p>
    <w:p w14:paraId="2938FD2A" w14:textId="45E87BD7" w:rsidR="00A82D44" w:rsidRDefault="008B5544" w:rsidP="008B5544">
      <w:pPr>
        <w:jc w:val="right"/>
        <w:rPr>
          <w:rFonts w:ascii="仿宋_GB2312" w:eastAsia="仿宋_GB2312"/>
          <w:sz w:val="30"/>
          <w:szCs w:val="30"/>
        </w:rPr>
      </w:pPr>
      <w:r w:rsidRPr="008B5544">
        <w:rPr>
          <w:rFonts w:ascii="仿宋_GB2312" w:eastAsia="仿宋_GB2312" w:hint="eastAsia"/>
          <w:sz w:val="30"/>
          <w:szCs w:val="30"/>
        </w:rPr>
        <w:t>2022年3月7日</w:t>
      </w:r>
    </w:p>
    <w:p w14:paraId="02E3C85E" w14:textId="778A68C8" w:rsidR="008B5544" w:rsidRDefault="008B5544" w:rsidP="008B5544">
      <w:pPr>
        <w:jc w:val="left"/>
        <w:rPr>
          <w:rFonts w:ascii="仿宋_GB2312" w:eastAsia="仿宋_GB2312"/>
          <w:sz w:val="30"/>
          <w:szCs w:val="30"/>
        </w:rPr>
      </w:pPr>
    </w:p>
    <w:p w14:paraId="13E2A810" w14:textId="79562B7A" w:rsidR="008B5544" w:rsidRDefault="008B5544" w:rsidP="008B5544">
      <w:pPr>
        <w:jc w:val="left"/>
        <w:rPr>
          <w:rFonts w:ascii="仿宋_GB2312" w:eastAsia="仿宋_GB2312"/>
          <w:sz w:val="30"/>
          <w:szCs w:val="30"/>
        </w:rPr>
      </w:pPr>
    </w:p>
    <w:p w14:paraId="79CED3F7" w14:textId="0EA69342" w:rsidR="008B5544" w:rsidRDefault="008B5544" w:rsidP="008B5544">
      <w:pPr>
        <w:jc w:val="left"/>
        <w:rPr>
          <w:rFonts w:ascii="仿宋_GB2312" w:eastAsia="仿宋_GB2312"/>
          <w:sz w:val="30"/>
          <w:szCs w:val="30"/>
        </w:rPr>
      </w:pPr>
    </w:p>
    <w:p w14:paraId="276C0D71" w14:textId="774C5FF2" w:rsidR="008B5544" w:rsidRDefault="008B5544" w:rsidP="008B5544">
      <w:pPr>
        <w:jc w:val="left"/>
        <w:rPr>
          <w:rFonts w:ascii="仿宋_GB2312" w:eastAsia="仿宋_GB2312"/>
          <w:sz w:val="30"/>
          <w:szCs w:val="30"/>
        </w:rPr>
      </w:pPr>
    </w:p>
    <w:p w14:paraId="4809B416" w14:textId="374E7C7F" w:rsidR="008B5544" w:rsidRDefault="008B5544" w:rsidP="008B5544">
      <w:pPr>
        <w:jc w:val="left"/>
        <w:rPr>
          <w:rFonts w:ascii="仿宋_GB2312" w:eastAsia="仿宋_GB2312"/>
          <w:sz w:val="30"/>
          <w:szCs w:val="30"/>
        </w:rPr>
      </w:pPr>
    </w:p>
    <w:p w14:paraId="590AD912" w14:textId="10366594" w:rsidR="008B5544" w:rsidRDefault="008B5544" w:rsidP="008B5544">
      <w:pPr>
        <w:jc w:val="left"/>
        <w:rPr>
          <w:rFonts w:ascii="仿宋_GB2312" w:eastAsia="仿宋_GB2312"/>
          <w:sz w:val="30"/>
          <w:szCs w:val="30"/>
        </w:rPr>
      </w:pPr>
    </w:p>
    <w:p w14:paraId="11E390AC" w14:textId="6231C8E9" w:rsidR="008B5544" w:rsidRDefault="008B5544" w:rsidP="008B5544">
      <w:pPr>
        <w:jc w:val="left"/>
        <w:rPr>
          <w:rFonts w:ascii="仿宋_GB2312" w:eastAsia="仿宋_GB2312"/>
          <w:sz w:val="30"/>
          <w:szCs w:val="30"/>
        </w:rPr>
      </w:pPr>
    </w:p>
    <w:p w14:paraId="2AF575DA" w14:textId="25B6F28E" w:rsidR="008B5544" w:rsidRDefault="008B5544" w:rsidP="008B5544">
      <w:pPr>
        <w:jc w:val="left"/>
        <w:rPr>
          <w:rFonts w:ascii="仿宋_GB2312" w:eastAsia="仿宋_GB2312"/>
          <w:sz w:val="30"/>
          <w:szCs w:val="30"/>
        </w:rPr>
      </w:pPr>
    </w:p>
    <w:p w14:paraId="7683FA90" w14:textId="4030635E" w:rsidR="008B5544" w:rsidRDefault="008B5544" w:rsidP="008B5544">
      <w:pPr>
        <w:jc w:val="left"/>
        <w:rPr>
          <w:rFonts w:ascii="仿宋_GB2312" w:eastAsia="仿宋_GB2312"/>
          <w:sz w:val="30"/>
          <w:szCs w:val="30"/>
        </w:rPr>
      </w:pPr>
    </w:p>
    <w:p w14:paraId="1B60ED22" w14:textId="7075FEFA" w:rsidR="008B5544" w:rsidRDefault="008B5544" w:rsidP="008B5544">
      <w:pPr>
        <w:jc w:val="left"/>
        <w:rPr>
          <w:rFonts w:ascii="仿宋_GB2312" w:eastAsia="仿宋_GB2312"/>
          <w:sz w:val="30"/>
          <w:szCs w:val="30"/>
        </w:rPr>
      </w:pPr>
    </w:p>
    <w:p w14:paraId="79C39D8D" w14:textId="6080173E" w:rsidR="008B5544" w:rsidRDefault="008B5544" w:rsidP="008B5544">
      <w:pPr>
        <w:jc w:val="left"/>
        <w:rPr>
          <w:rFonts w:ascii="仿宋_GB2312" w:eastAsia="仿宋_GB2312"/>
          <w:sz w:val="30"/>
          <w:szCs w:val="30"/>
        </w:rPr>
      </w:pPr>
    </w:p>
    <w:p w14:paraId="652347A6" w14:textId="77777777" w:rsidR="008B5544" w:rsidRPr="00BF7907" w:rsidRDefault="008B5544" w:rsidP="00D262D0">
      <w:pPr>
        <w:rPr>
          <w:rFonts w:ascii="黑体" w:eastAsia="黑体" w:hAnsi="黑体"/>
          <w:sz w:val="32"/>
          <w:szCs w:val="32"/>
        </w:rPr>
      </w:pPr>
      <w:r w:rsidRPr="00BF7907">
        <w:rPr>
          <w:rFonts w:ascii="黑体" w:eastAsia="黑体" w:hAnsi="黑体"/>
          <w:sz w:val="32"/>
          <w:szCs w:val="32"/>
        </w:rPr>
        <w:lastRenderedPageBreak/>
        <w:t>附件</w:t>
      </w:r>
    </w:p>
    <w:p w14:paraId="03E1902C" w14:textId="4D74C0DA" w:rsidR="008B5544" w:rsidRPr="00BF7907" w:rsidRDefault="008B5544" w:rsidP="00BF7907">
      <w:pPr>
        <w:spacing w:line="560" w:lineRule="exact"/>
        <w:jc w:val="center"/>
        <w:rPr>
          <w:rFonts w:ascii="方正小标宋简体" w:eastAsia="方正小标宋简体" w:hAnsi="Times New Roman" w:cs="Times New Roman"/>
          <w:color w:val="000000"/>
          <w:sz w:val="44"/>
          <w:szCs w:val="44"/>
        </w:rPr>
      </w:pPr>
      <w:bookmarkStart w:id="0" w:name="_Toc25805"/>
      <w:r w:rsidRPr="00BF7907">
        <w:rPr>
          <w:rFonts w:ascii="方正小标宋简体" w:eastAsia="方正小标宋简体" w:hAnsi="Times New Roman" w:cs="Times New Roman" w:hint="eastAsia"/>
          <w:color w:val="000000"/>
          <w:sz w:val="44"/>
          <w:szCs w:val="44"/>
        </w:rPr>
        <w:t>医疗器械网络安全注册审查指导原则</w:t>
      </w:r>
      <w:bookmarkEnd w:id="0"/>
    </w:p>
    <w:p w14:paraId="2D088A74" w14:textId="0121A087" w:rsidR="008B5544" w:rsidRDefault="008B5544" w:rsidP="00BF7907">
      <w:pPr>
        <w:spacing w:line="560" w:lineRule="exact"/>
        <w:jc w:val="center"/>
        <w:rPr>
          <w:rFonts w:ascii="方正小标宋简体" w:eastAsia="方正小标宋简体" w:hAnsi="Times New Roman" w:cs="Times New Roman"/>
          <w:color w:val="000000"/>
          <w:sz w:val="44"/>
          <w:szCs w:val="44"/>
        </w:rPr>
      </w:pPr>
      <w:bookmarkStart w:id="1" w:name="_Toc22259"/>
      <w:r w:rsidRPr="00BF7907">
        <w:rPr>
          <w:rFonts w:ascii="方正小标宋简体" w:eastAsia="方正小标宋简体" w:hAnsi="Times New Roman" w:cs="Times New Roman" w:hint="eastAsia"/>
          <w:color w:val="000000"/>
          <w:sz w:val="44"/>
          <w:szCs w:val="44"/>
        </w:rPr>
        <w:t>（</w:t>
      </w:r>
      <w:r w:rsidRPr="00BF7907">
        <w:rPr>
          <w:rFonts w:ascii="方正小标宋简体" w:eastAsia="方正小标宋简体" w:hAnsi="Times New Roman" w:cs="Times New Roman"/>
          <w:color w:val="000000"/>
          <w:sz w:val="44"/>
          <w:szCs w:val="44"/>
        </w:rPr>
        <w:t>2022</w:t>
      </w:r>
      <w:r w:rsidRPr="00BF7907">
        <w:rPr>
          <w:rFonts w:ascii="方正小标宋简体" w:eastAsia="方正小标宋简体" w:hAnsi="Times New Roman" w:cs="Times New Roman" w:hint="eastAsia"/>
          <w:color w:val="000000"/>
          <w:sz w:val="44"/>
          <w:szCs w:val="44"/>
        </w:rPr>
        <w:t>年修订版）</w:t>
      </w:r>
      <w:bookmarkEnd w:id="1"/>
    </w:p>
    <w:p w14:paraId="021816C4" w14:textId="77777777" w:rsidR="00BE0A17" w:rsidRPr="00BF7907" w:rsidRDefault="00BE0A17" w:rsidP="00BF7907">
      <w:pPr>
        <w:spacing w:line="560" w:lineRule="exact"/>
        <w:jc w:val="center"/>
        <w:rPr>
          <w:rFonts w:ascii="方正小标宋简体" w:eastAsia="方正小标宋简体" w:hAnsi="Times New Roman" w:cs="Times New Roman"/>
          <w:color w:val="000000"/>
          <w:sz w:val="44"/>
          <w:szCs w:val="44"/>
        </w:rPr>
      </w:pPr>
    </w:p>
    <w:p w14:paraId="26ECD9A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本指导原则旨在指导</w:t>
      </w:r>
      <w:r w:rsidRPr="00BF7907">
        <w:rPr>
          <w:rFonts w:ascii="仿宋_GB2312" w:eastAsia="仿宋_GB2312" w:hint="eastAsia"/>
          <w:sz w:val="30"/>
          <w:szCs w:val="30"/>
        </w:rPr>
        <w:t>注册申请人规范医疗器械网络安全生存周期过程和准备</w:t>
      </w:r>
      <w:r w:rsidRPr="00BF7907">
        <w:rPr>
          <w:rFonts w:ascii="仿宋_GB2312" w:eastAsia="仿宋_GB2312"/>
          <w:sz w:val="30"/>
          <w:szCs w:val="30"/>
        </w:rPr>
        <w:t>医疗器械</w:t>
      </w:r>
      <w:r w:rsidRPr="00BF7907">
        <w:rPr>
          <w:rFonts w:ascii="仿宋_GB2312" w:eastAsia="仿宋_GB2312" w:hint="eastAsia"/>
          <w:sz w:val="30"/>
          <w:szCs w:val="30"/>
        </w:rPr>
        <w:t>网络安全</w:t>
      </w:r>
      <w:r w:rsidRPr="00BF7907">
        <w:rPr>
          <w:rFonts w:ascii="仿宋_GB2312" w:eastAsia="仿宋_GB2312"/>
          <w:sz w:val="30"/>
          <w:szCs w:val="30"/>
        </w:rPr>
        <w:t>注册申报资料，同时规范医疗器械</w:t>
      </w:r>
      <w:r w:rsidRPr="00BF7907">
        <w:rPr>
          <w:rFonts w:ascii="仿宋_GB2312" w:eastAsia="仿宋_GB2312" w:hint="eastAsia"/>
          <w:sz w:val="30"/>
          <w:szCs w:val="30"/>
        </w:rPr>
        <w:t>网络安全</w:t>
      </w:r>
      <w:r w:rsidRPr="00BF7907">
        <w:rPr>
          <w:rFonts w:ascii="仿宋_GB2312" w:eastAsia="仿宋_GB2312"/>
          <w:sz w:val="30"/>
          <w:szCs w:val="30"/>
        </w:rPr>
        <w:t>的技术审评要求</w:t>
      </w:r>
      <w:r w:rsidRPr="00BF7907">
        <w:rPr>
          <w:rFonts w:ascii="仿宋_GB2312" w:eastAsia="仿宋_GB2312" w:hint="eastAsia"/>
          <w:sz w:val="30"/>
          <w:szCs w:val="30"/>
        </w:rPr>
        <w:t>，</w:t>
      </w:r>
      <w:r w:rsidRPr="00BF7907">
        <w:rPr>
          <w:rFonts w:ascii="仿宋_GB2312" w:eastAsia="仿宋_GB2312"/>
          <w:sz w:val="30"/>
          <w:szCs w:val="30"/>
        </w:rPr>
        <w:t>为医疗器械软件</w:t>
      </w:r>
      <w:r w:rsidRPr="00BF7907">
        <w:rPr>
          <w:rFonts w:ascii="仿宋_GB2312" w:eastAsia="仿宋_GB2312" w:hint="eastAsia"/>
          <w:sz w:val="30"/>
          <w:szCs w:val="30"/>
        </w:rPr>
        <w:t>、质量管理软件</w:t>
      </w:r>
      <w:r w:rsidRPr="00BF7907">
        <w:rPr>
          <w:rFonts w:ascii="仿宋_GB2312" w:eastAsia="仿宋_GB2312"/>
          <w:sz w:val="30"/>
          <w:szCs w:val="30"/>
        </w:rPr>
        <w:t>的体系核查提供参考。</w:t>
      </w:r>
    </w:p>
    <w:p w14:paraId="6767197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本指导原则是对医疗器械</w:t>
      </w:r>
      <w:r w:rsidRPr="00BF7907">
        <w:rPr>
          <w:rFonts w:ascii="仿宋_GB2312" w:eastAsia="仿宋_GB2312" w:hint="eastAsia"/>
          <w:sz w:val="30"/>
          <w:szCs w:val="30"/>
        </w:rPr>
        <w:t>网络安全</w:t>
      </w:r>
      <w:r w:rsidRPr="00BF7907">
        <w:rPr>
          <w:rFonts w:ascii="仿宋_GB2312" w:eastAsia="仿宋_GB2312"/>
          <w:sz w:val="30"/>
          <w:szCs w:val="30"/>
        </w:rPr>
        <w:t>的一般要求，</w:t>
      </w:r>
      <w:r w:rsidRPr="00BF7907">
        <w:rPr>
          <w:rFonts w:ascii="仿宋_GB2312" w:eastAsia="仿宋_GB2312" w:hint="eastAsia"/>
          <w:sz w:val="30"/>
          <w:szCs w:val="30"/>
        </w:rPr>
        <w:t>注册申请人需</w:t>
      </w:r>
      <w:r w:rsidRPr="00BF7907">
        <w:rPr>
          <w:rFonts w:ascii="仿宋_GB2312" w:eastAsia="仿宋_GB2312"/>
          <w:sz w:val="30"/>
          <w:szCs w:val="30"/>
        </w:rPr>
        <w:t>根据产品特性</w:t>
      </w:r>
      <w:r w:rsidRPr="00BF7907">
        <w:rPr>
          <w:rFonts w:ascii="仿宋_GB2312" w:eastAsia="仿宋_GB2312" w:hint="eastAsia"/>
          <w:sz w:val="30"/>
          <w:szCs w:val="30"/>
        </w:rPr>
        <w:t>和风险程度</w:t>
      </w:r>
      <w:r w:rsidRPr="00BF7907">
        <w:rPr>
          <w:rFonts w:ascii="仿宋_GB2312" w:eastAsia="仿宋_GB2312"/>
          <w:sz w:val="30"/>
          <w:szCs w:val="30"/>
        </w:rPr>
        <w:t>确定本指导原则具体内容的适用性，</w:t>
      </w:r>
      <w:r w:rsidRPr="00BF7907">
        <w:rPr>
          <w:rFonts w:ascii="仿宋_GB2312" w:eastAsia="仿宋_GB2312" w:hint="eastAsia"/>
          <w:sz w:val="30"/>
          <w:szCs w:val="30"/>
        </w:rPr>
        <w:t>若</w:t>
      </w:r>
      <w:r w:rsidRPr="00BF7907">
        <w:rPr>
          <w:rFonts w:ascii="仿宋_GB2312" w:eastAsia="仿宋_GB2312"/>
          <w:sz w:val="30"/>
          <w:szCs w:val="30"/>
        </w:rPr>
        <w:t>不适用详述理由。</w:t>
      </w:r>
      <w:r w:rsidRPr="00BF7907">
        <w:rPr>
          <w:rFonts w:ascii="仿宋_GB2312" w:eastAsia="仿宋_GB2312" w:hint="eastAsia"/>
          <w:sz w:val="30"/>
          <w:szCs w:val="30"/>
        </w:rPr>
        <w:t>注册申请人</w:t>
      </w:r>
      <w:r w:rsidRPr="00BF7907">
        <w:rPr>
          <w:rFonts w:ascii="仿宋_GB2312" w:eastAsia="仿宋_GB2312"/>
          <w:sz w:val="30"/>
          <w:szCs w:val="30"/>
        </w:rPr>
        <w:t>也可采用其他满足法规要求的替代方法，但</w:t>
      </w:r>
      <w:r w:rsidRPr="00BF7907">
        <w:rPr>
          <w:rFonts w:ascii="仿宋_GB2312" w:eastAsia="仿宋_GB2312" w:hint="eastAsia"/>
          <w:sz w:val="30"/>
          <w:szCs w:val="30"/>
        </w:rPr>
        <w:t>需</w:t>
      </w:r>
      <w:r w:rsidRPr="00BF7907">
        <w:rPr>
          <w:rFonts w:ascii="仿宋_GB2312" w:eastAsia="仿宋_GB2312"/>
          <w:sz w:val="30"/>
          <w:szCs w:val="30"/>
        </w:rPr>
        <w:t>提供详尽的研究资料。</w:t>
      </w:r>
    </w:p>
    <w:p w14:paraId="7948A16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本指导原则是在现行法规、</w:t>
      </w:r>
      <w:r w:rsidRPr="00BF7907">
        <w:rPr>
          <w:rFonts w:ascii="仿宋_GB2312" w:eastAsia="仿宋_GB2312" w:hint="eastAsia"/>
          <w:sz w:val="30"/>
          <w:szCs w:val="30"/>
        </w:rPr>
        <w:t>强制性</w:t>
      </w:r>
      <w:r w:rsidRPr="00BF7907">
        <w:rPr>
          <w:rFonts w:ascii="仿宋_GB2312" w:eastAsia="仿宋_GB2312"/>
          <w:sz w:val="30"/>
          <w:szCs w:val="30"/>
        </w:rPr>
        <w:t>标准体系以及当前科技能力、认知水平下制定的，随着法规、</w:t>
      </w:r>
      <w:r w:rsidRPr="00BF7907">
        <w:rPr>
          <w:rFonts w:ascii="仿宋_GB2312" w:eastAsia="仿宋_GB2312" w:hint="eastAsia"/>
          <w:sz w:val="30"/>
          <w:szCs w:val="30"/>
        </w:rPr>
        <w:t>强制性</w:t>
      </w:r>
      <w:r w:rsidRPr="00BF7907">
        <w:rPr>
          <w:rFonts w:ascii="仿宋_GB2312" w:eastAsia="仿宋_GB2312"/>
          <w:sz w:val="30"/>
          <w:szCs w:val="30"/>
        </w:rPr>
        <w:t>标准体系的不断完善以及科技能力、认知水平的不断发展，本指导原则相关内容也将适时调整。</w:t>
      </w:r>
    </w:p>
    <w:p w14:paraId="7263D41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本指导原则作为</w:t>
      </w:r>
      <w:r w:rsidRPr="00BF7907">
        <w:rPr>
          <w:rFonts w:ascii="仿宋_GB2312" w:eastAsia="仿宋_GB2312" w:hint="eastAsia"/>
          <w:sz w:val="30"/>
          <w:szCs w:val="30"/>
        </w:rPr>
        <w:t>注册申请人</w:t>
      </w:r>
      <w:r w:rsidRPr="00BF7907">
        <w:rPr>
          <w:rFonts w:ascii="仿宋_GB2312" w:eastAsia="仿宋_GB2312"/>
          <w:sz w:val="30"/>
          <w:szCs w:val="30"/>
        </w:rPr>
        <w:t>、审评人员和检查人员的指导性文件，不包括</w:t>
      </w:r>
      <w:proofErr w:type="gramStart"/>
      <w:r w:rsidRPr="00BF7907">
        <w:rPr>
          <w:rFonts w:ascii="仿宋_GB2312" w:eastAsia="仿宋_GB2312"/>
          <w:sz w:val="30"/>
          <w:szCs w:val="30"/>
        </w:rPr>
        <w:t>审评审批</w:t>
      </w:r>
      <w:proofErr w:type="gramEnd"/>
      <w:r w:rsidRPr="00BF7907">
        <w:rPr>
          <w:rFonts w:ascii="仿宋_GB2312" w:eastAsia="仿宋_GB2312"/>
          <w:sz w:val="30"/>
          <w:szCs w:val="30"/>
        </w:rPr>
        <w:t>所涉及的行政事项，亦不作为法规强制执行，应在符合法规要求的前提下使用本指导原则。</w:t>
      </w:r>
    </w:p>
    <w:p w14:paraId="7ACC45B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本指导原则是</w:t>
      </w:r>
      <w:r w:rsidRPr="008C1CBA">
        <w:rPr>
          <w:rFonts w:ascii="仿宋_GB2312" w:eastAsia="仿宋_GB2312" w:hint="eastAsia"/>
          <w:color w:val="FF0000"/>
          <w:sz w:val="30"/>
          <w:szCs w:val="30"/>
        </w:rPr>
        <w:t>数字医疗（Digital Health）指导原则体系的重要组成部分，亦是医疗器械软件指导原则的补充，采用和遵循医疗器械软件、独立软件生产质量现场检查等相关指导原则的概念和要求</w:t>
      </w:r>
      <w:r w:rsidRPr="00BF7907">
        <w:rPr>
          <w:rFonts w:ascii="仿宋_GB2312" w:eastAsia="仿宋_GB2312" w:hint="eastAsia"/>
          <w:sz w:val="30"/>
          <w:szCs w:val="30"/>
        </w:rPr>
        <w:t>。</w:t>
      </w:r>
    </w:p>
    <w:p w14:paraId="099AF20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本指导原则是医疗器械</w:t>
      </w:r>
      <w:r w:rsidRPr="00BF7907">
        <w:rPr>
          <w:rFonts w:ascii="仿宋_GB2312" w:eastAsia="仿宋_GB2312" w:hint="eastAsia"/>
          <w:sz w:val="30"/>
          <w:szCs w:val="30"/>
        </w:rPr>
        <w:t>网络安全</w:t>
      </w:r>
      <w:r w:rsidRPr="00BF7907">
        <w:rPr>
          <w:rFonts w:ascii="仿宋_GB2312" w:eastAsia="仿宋_GB2312"/>
          <w:sz w:val="30"/>
          <w:szCs w:val="30"/>
        </w:rPr>
        <w:t>的通用指导原则，其他涉及</w:t>
      </w:r>
      <w:r w:rsidRPr="00BF7907">
        <w:rPr>
          <w:rFonts w:ascii="仿宋_GB2312" w:eastAsia="仿宋_GB2312" w:hint="eastAsia"/>
          <w:sz w:val="30"/>
          <w:szCs w:val="30"/>
        </w:rPr>
        <w:t>网络安全</w:t>
      </w:r>
      <w:r w:rsidRPr="00BF7907">
        <w:rPr>
          <w:rFonts w:ascii="仿宋_GB2312" w:eastAsia="仿宋_GB2312"/>
          <w:sz w:val="30"/>
          <w:szCs w:val="30"/>
        </w:rPr>
        <w:t>的医疗器械</w:t>
      </w:r>
      <w:r w:rsidRPr="00BF7907">
        <w:rPr>
          <w:rFonts w:ascii="仿宋_GB2312" w:eastAsia="仿宋_GB2312" w:hint="eastAsia"/>
          <w:sz w:val="30"/>
          <w:szCs w:val="30"/>
        </w:rPr>
        <w:t>产品</w:t>
      </w:r>
      <w:r w:rsidRPr="00BF7907">
        <w:rPr>
          <w:rFonts w:ascii="仿宋_GB2312" w:eastAsia="仿宋_GB2312"/>
          <w:sz w:val="30"/>
          <w:szCs w:val="30"/>
        </w:rPr>
        <w:t>指导原则可在本指导原则基础上进行有针对性的调整、修改和完善。</w:t>
      </w:r>
    </w:p>
    <w:p w14:paraId="18436563" w14:textId="77777777" w:rsidR="008B5544" w:rsidRPr="00724C33" w:rsidRDefault="008B5544" w:rsidP="00DC422F">
      <w:pPr>
        <w:rPr>
          <w:rFonts w:ascii="黑体" w:eastAsia="黑体" w:hAnsi="黑体"/>
          <w:sz w:val="30"/>
          <w:szCs w:val="30"/>
        </w:rPr>
      </w:pPr>
      <w:bookmarkStart w:id="2" w:name="_Toc22418"/>
      <w:r w:rsidRPr="00724C33">
        <w:rPr>
          <w:rFonts w:ascii="黑体" w:eastAsia="黑体" w:hAnsi="黑体"/>
          <w:sz w:val="30"/>
          <w:szCs w:val="30"/>
        </w:rPr>
        <w:lastRenderedPageBreak/>
        <w:t>一、</w:t>
      </w:r>
      <w:r w:rsidRPr="00724C33">
        <w:rPr>
          <w:rFonts w:ascii="黑体" w:eastAsia="黑体" w:hAnsi="黑体" w:hint="eastAsia"/>
          <w:sz w:val="30"/>
          <w:szCs w:val="30"/>
        </w:rPr>
        <w:t>适用</w:t>
      </w:r>
      <w:r w:rsidRPr="00724C33">
        <w:rPr>
          <w:rFonts w:ascii="黑体" w:eastAsia="黑体" w:hAnsi="黑体"/>
          <w:sz w:val="30"/>
          <w:szCs w:val="30"/>
        </w:rPr>
        <w:t>范围</w:t>
      </w:r>
      <w:bookmarkEnd w:id="2"/>
    </w:p>
    <w:p w14:paraId="6C9549F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本指导原则</w:t>
      </w:r>
      <w:r w:rsidRPr="00BF7907">
        <w:rPr>
          <w:rFonts w:ascii="仿宋_GB2312" w:eastAsia="仿宋_GB2312" w:hint="eastAsia"/>
          <w:sz w:val="30"/>
          <w:szCs w:val="30"/>
        </w:rPr>
        <w:t>适用于医疗器械网络安全的注册申报，包括</w:t>
      </w:r>
      <w:r w:rsidRPr="008C1CBA">
        <w:rPr>
          <w:rFonts w:ascii="仿宋_GB2312" w:eastAsia="仿宋_GB2312" w:hint="eastAsia"/>
          <w:color w:val="FF0000"/>
          <w:sz w:val="30"/>
          <w:szCs w:val="30"/>
        </w:rPr>
        <w:t>具备电子数据交换、远程访问与控制、用户访问</w:t>
      </w:r>
      <w:r w:rsidRPr="00BF7907">
        <w:rPr>
          <w:rFonts w:ascii="仿宋_GB2312" w:eastAsia="仿宋_GB2312" w:hint="eastAsia"/>
          <w:sz w:val="30"/>
          <w:szCs w:val="30"/>
        </w:rPr>
        <w:t>三种功能当中一种及以上功能的第二、</w:t>
      </w:r>
      <w:r w:rsidRPr="00BF7907">
        <w:rPr>
          <w:rFonts w:ascii="仿宋_GB2312" w:eastAsia="仿宋_GB2312"/>
          <w:sz w:val="30"/>
          <w:szCs w:val="30"/>
        </w:rPr>
        <w:t>三类独立软件和含有软件组件的医疗器械</w:t>
      </w:r>
      <w:r w:rsidRPr="00BF7907">
        <w:rPr>
          <w:rFonts w:ascii="仿宋_GB2312" w:eastAsia="仿宋_GB2312" w:hint="eastAsia"/>
          <w:sz w:val="30"/>
          <w:szCs w:val="30"/>
        </w:rPr>
        <w:t>（包括体外诊断医疗器械）；适用于自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软件、现成软件</w:t>
      </w:r>
      <w:r w:rsidRPr="00BF7907">
        <w:rPr>
          <w:rFonts w:ascii="仿宋_GB2312" w:eastAsia="仿宋_GB2312"/>
          <w:sz w:val="30"/>
          <w:szCs w:val="30"/>
        </w:rPr>
        <w:t>的注册申报</w:t>
      </w:r>
      <w:r w:rsidRPr="00BF7907">
        <w:rPr>
          <w:rFonts w:ascii="仿宋_GB2312" w:eastAsia="仿宋_GB2312" w:hint="eastAsia"/>
          <w:sz w:val="30"/>
          <w:szCs w:val="30"/>
        </w:rPr>
        <w:t>。</w:t>
      </w:r>
    </w:p>
    <w:p w14:paraId="3642D7F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其中，</w:t>
      </w:r>
      <w:r w:rsidRPr="008C1CBA">
        <w:rPr>
          <w:rFonts w:ascii="仿宋_GB2312" w:eastAsia="仿宋_GB2312" w:hint="eastAsia"/>
          <w:color w:val="FF0000"/>
          <w:sz w:val="30"/>
          <w:szCs w:val="30"/>
        </w:rPr>
        <w:t>网络包括无线、有线网络</w:t>
      </w:r>
      <w:r w:rsidRPr="00BF7907">
        <w:rPr>
          <w:rFonts w:ascii="仿宋_GB2312" w:eastAsia="仿宋_GB2312" w:hint="eastAsia"/>
          <w:sz w:val="30"/>
          <w:szCs w:val="30"/>
        </w:rPr>
        <w:t>，</w:t>
      </w:r>
      <w:r w:rsidRPr="008C1CBA">
        <w:rPr>
          <w:rFonts w:ascii="仿宋_GB2312" w:eastAsia="仿宋_GB2312" w:hint="eastAsia"/>
          <w:color w:val="FF0000"/>
          <w:sz w:val="30"/>
          <w:szCs w:val="30"/>
        </w:rPr>
        <w:t>电子数据交换包括基于网络、存储媒介的单向、双向数据传输，远程访问与控制包括基于网络的实时、非实时的访问与控制，用户（如医务人员、患者、维护人员等）访问包括基于软件用户界面、电子接口的人机交互方式。</w:t>
      </w:r>
    </w:p>
    <w:p w14:paraId="3D637C0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本指导原则也可用作医疗器械软件、质量管理软件的体系核查参考。</w:t>
      </w:r>
    </w:p>
    <w:p w14:paraId="2C9A61A7" w14:textId="77777777" w:rsidR="008B5544" w:rsidRPr="00724C33" w:rsidRDefault="008B5544" w:rsidP="00DC422F">
      <w:pPr>
        <w:rPr>
          <w:rFonts w:ascii="黑体" w:eastAsia="黑体" w:hAnsi="黑体"/>
          <w:sz w:val="30"/>
          <w:szCs w:val="30"/>
        </w:rPr>
      </w:pPr>
      <w:bookmarkStart w:id="3" w:name="_Toc17647"/>
      <w:r w:rsidRPr="00724C33">
        <w:rPr>
          <w:rFonts w:ascii="黑体" w:eastAsia="黑体" w:hAnsi="黑体"/>
          <w:sz w:val="30"/>
          <w:szCs w:val="30"/>
        </w:rPr>
        <w:t>二、</w:t>
      </w:r>
      <w:r w:rsidRPr="00724C33">
        <w:rPr>
          <w:rFonts w:ascii="黑体" w:eastAsia="黑体" w:hAnsi="黑体" w:hint="eastAsia"/>
          <w:sz w:val="30"/>
          <w:szCs w:val="30"/>
        </w:rPr>
        <w:t>主要概念</w:t>
      </w:r>
      <w:bookmarkEnd w:id="3"/>
    </w:p>
    <w:p w14:paraId="39A10B3A" w14:textId="77777777" w:rsidR="008B5544" w:rsidRPr="005169DB" w:rsidRDefault="008B5544" w:rsidP="00BF7907">
      <w:pPr>
        <w:ind w:firstLineChars="200" w:firstLine="602"/>
        <w:rPr>
          <w:rFonts w:ascii="楷体_GB2312" w:eastAsia="楷体_GB2312"/>
          <w:b/>
          <w:bCs/>
          <w:sz w:val="30"/>
          <w:szCs w:val="30"/>
        </w:rPr>
      </w:pPr>
      <w:bookmarkStart w:id="4" w:name="_Toc4574"/>
      <w:r w:rsidRPr="005169DB">
        <w:rPr>
          <w:rFonts w:ascii="楷体_GB2312" w:eastAsia="楷体_GB2312"/>
          <w:b/>
          <w:bCs/>
          <w:sz w:val="30"/>
          <w:szCs w:val="30"/>
        </w:rPr>
        <w:t>（一）</w:t>
      </w:r>
      <w:r w:rsidRPr="005169DB">
        <w:rPr>
          <w:rFonts w:ascii="楷体_GB2312" w:eastAsia="楷体_GB2312" w:hint="eastAsia"/>
          <w:b/>
          <w:bCs/>
          <w:sz w:val="30"/>
          <w:szCs w:val="30"/>
        </w:rPr>
        <w:t>医疗器械网络安全</w:t>
      </w:r>
      <w:bookmarkEnd w:id="4"/>
    </w:p>
    <w:p w14:paraId="7238757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医疗器械网络安全是指保护医疗器械产品自身和相关数据不受未授权活动影响的状态，其</w:t>
      </w:r>
      <w:r w:rsidRPr="00BF7907">
        <w:rPr>
          <w:rFonts w:ascii="仿宋_GB2312" w:eastAsia="仿宋_GB2312"/>
          <w:sz w:val="30"/>
          <w:szCs w:val="30"/>
        </w:rPr>
        <w:t>保密性</w:t>
      </w:r>
      <w:r w:rsidRPr="00BF7907">
        <w:rPr>
          <w:rFonts w:ascii="仿宋_GB2312" w:eastAsia="仿宋_GB2312" w:hint="eastAsia"/>
          <w:sz w:val="30"/>
          <w:szCs w:val="30"/>
        </w:rPr>
        <w:t>（C</w:t>
      </w:r>
      <w:r w:rsidRPr="00BF7907">
        <w:rPr>
          <w:rFonts w:ascii="仿宋_GB2312" w:eastAsia="仿宋_GB2312"/>
          <w:sz w:val="30"/>
          <w:szCs w:val="30"/>
        </w:rPr>
        <w:t>onfidentiality</w:t>
      </w:r>
      <w:r w:rsidRPr="00BF7907">
        <w:rPr>
          <w:rFonts w:ascii="仿宋_GB2312" w:eastAsia="仿宋_GB2312" w:hint="eastAsia"/>
          <w:sz w:val="30"/>
          <w:szCs w:val="30"/>
        </w:rPr>
        <w:t>）</w:t>
      </w:r>
      <w:r w:rsidRPr="00BF7907">
        <w:rPr>
          <w:rFonts w:ascii="仿宋_GB2312" w:eastAsia="仿宋_GB2312"/>
          <w:sz w:val="30"/>
          <w:szCs w:val="30"/>
        </w:rPr>
        <w:t>、完整性</w:t>
      </w:r>
      <w:r w:rsidRPr="00BF7907">
        <w:rPr>
          <w:rFonts w:ascii="仿宋_GB2312" w:eastAsia="仿宋_GB2312" w:hint="eastAsia"/>
          <w:sz w:val="30"/>
          <w:szCs w:val="30"/>
        </w:rPr>
        <w:t>（I</w:t>
      </w:r>
      <w:r w:rsidRPr="00BF7907">
        <w:rPr>
          <w:rFonts w:ascii="仿宋_GB2312" w:eastAsia="仿宋_GB2312"/>
          <w:sz w:val="30"/>
          <w:szCs w:val="30"/>
        </w:rPr>
        <w:t>ntegrity</w:t>
      </w:r>
      <w:r w:rsidRPr="00BF7907">
        <w:rPr>
          <w:rFonts w:ascii="仿宋_GB2312" w:eastAsia="仿宋_GB2312" w:hint="eastAsia"/>
          <w:sz w:val="30"/>
          <w:szCs w:val="30"/>
        </w:rPr>
        <w:t>）、</w:t>
      </w:r>
      <w:r w:rsidRPr="00BF7907">
        <w:rPr>
          <w:rFonts w:ascii="仿宋_GB2312" w:eastAsia="仿宋_GB2312"/>
          <w:sz w:val="30"/>
          <w:szCs w:val="30"/>
        </w:rPr>
        <w:t>可得性</w:t>
      </w:r>
      <w:r w:rsidRPr="00BF7907">
        <w:rPr>
          <w:rFonts w:ascii="仿宋_GB2312" w:eastAsia="仿宋_GB2312" w:hint="eastAsia"/>
          <w:sz w:val="30"/>
          <w:szCs w:val="30"/>
        </w:rPr>
        <w:t>（A</w:t>
      </w:r>
      <w:r w:rsidRPr="00BF7907">
        <w:rPr>
          <w:rFonts w:ascii="仿宋_GB2312" w:eastAsia="仿宋_GB2312"/>
          <w:sz w:val="30"/>
          <w:szCs w:val="30"/>
        </w:rPr>
        <w:t>vailability</w:t>
      </w:r>
      <w:r w:rsidRPr="00BF7907">
        <w:rPr>
          <w:rFonts w:ascii="仿宋_GB2312" w:eastAsia="仿宋_GB2312" w:hint="eastAsia"/>
          <w:sz w:val="30"/>
          <w:szCs w:val="30"/>
        </w:rPr>
        <w:t>）</w:t>
      </w:r>
      <w:r w:rsidRPr="00F112E0">
        <w:rPr>
          <w:rFonts w:ascii="仿宋_GB2312" w:eastAsia="仿宋_GB2312"/>
          <w:sz w:val="30"/>
          <w:szCs w:val="30"/>
          <w:vertAlign w:val="superscript"/>
        </w:rPr>
        <w:footnoteReference w:id="1"/>
      </w:r>
      <w:r w:rsidRPr="00BF7907">
        <w:rPr>
          <w:rFonts w:ascii="仿宋_GB2312" w:eastAsia="仿宋_GB2312" w:hint="eastAsia"/>
          <w:sz w:val="30"/>
          <w:szCs w:val="30"/>
        </w:rPr>
        <w:t>相关风险在全生命周期均处于可接受水平</w:t>
      </w:r>
      <w:r w:rsidRPr="00F112E0">
        <w:rPr>
          <w:rFonts w:ascii="仿宋_GB2312" w:eastAsia="仿宋_GB2312" w:hint="eastAsia"/>
          <w:sz w:val="30"/>
          <w:szCs w:val="30"/>
          <w:vertAlign w:val="superscript"/>
        </w:rPr>
        <w:footnoteReference w:id="2"/>
      </w:r>
      <w:r w:rsidRPr="00BF7907">
        <w:rPr>
          <w:rFonts w:ascii="仿宋_GB2312" w:eastAsia="仿宋_GB2312" w:hint="eastAsia"/>
          <w:sz w:val="30"/>
          <w:szCs w:val="30"/>
        </w:rPr>
        <w:t>。</w:t>
      </w:r>
    </w:p>
    <w:p w14:paraId="7AFEC49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其中，</w:t>
      </w:r>
      <w:r w:rsidRPr="008C1CBA">
        <w:rPr>
          <w:rFonts w:ascii="仿宋_GB2312" w:eastAsia="仿宋_GB2312"/>
          <w:color w:val="FF0000"/>
          <w:sz w:val="30"/>
          <w:szCs w:val="30"/>
        </w:rPr>
        <w:t>保密性</w:t>
      </w:r>
      <w:r w:rsidRPr="00BF7907">
        <w:rPr>
          <w:rFonts w:ascii="仿宋_GB2312" w:eastAsia="仿宋_GB2312" w:hint="eastAsia"/>
          <w:sz w:val="30"/>
          <w:szCs w:val="30"/>
        </w:rPr>
        <w:t>是</w:t>
      </w:r>
      <w:r w:rsidRPr="00BF7907">
        <w:rPr>
          <w:rFonts w:ascii="仿宋_GB2312" w:eastAsia="仿宋_GB2312"/>
          <w:sz w:val="30"/>
          <w:szCs w:val="30"/>
        </w:rPr>
        <w:t>指</w:t>
      </w:r>
      <w:r w:rsidRPr="00BF7907">
        <w:rPr>
          <w:rFonts w:ascii="仿宋_GB2312" w:eastAsia="仿宋_GB2312" w:hint="eastAsia"/>
          <w:sz w:val="30"/>
          <w:szCs w:val="30"/>
        </w:rPr>
        <w:t>信息</w:t>
      </w:r>
      <w:r w:rsidRPr="00BF7907">
        <w:rPr>
          <w:rFonts w:ascii="仿宋_GB2312" w:eastAsia="仿宋_GB2312"/>
          <w:sz w:val="30"/>
          <w:szCs w:val="30"/>
        </w:rPr>
        <w:t>不被未授权实体</w:t>
      </w:r>
      <w:r w:rsidRPr="00BF7907">
        <w:rPr>
          <w:rFonts w:ascii="仿宋_GB2312" w:eastAsia="仿宋_GB2312" w:hint="eastAsia"/>
          <w:sz w:val="30"/>
          <w:szCs w:val="30"/>
        </w:rPr>
        <w:t>（含产品、服务、个人、组织）获得</w:t>
      </w:r>
      <w:r w:rsidRPr="00BF7907">
        <w:rPr>
          <w:rFonts w:ascii="仿宋_GB2312" w:eastAsia="仿宋_GB2312"/>
          <w:sz w:val="30"/>
          <w:szCs w:val="30"/>
        </w:rPr>
        <w:t>或知悉的特性，即医疗器械</w:t>
      </w:r>
      <w:r w:rsidRPr="00BF7907">
        <w:rPr>
          <w:rFonts w:ascii="仿宋_GB2312" w:eastAsia="仿宋_GB2312" w:hint="eastAsia"/>
          <w:sz w:val="30"/>
          <w:szCs w:val="30"/>
        </w:rPr>
        <w:t>产品自身和相关数据</w:t>
      </w:r>
      <w:r w:rsidRPr="00BF7907">
        <w:rPr>
          <w:rFonts w:ascii="仿宋_GB2312" w:eastAsia="仿宋_GB2312"/>
          <w:sz w:val="30"/>
          <w:szCs w:val="30"/>
        </w:rPr>
        <w:t>仅可由授权用户在授权时间以授权方式进行访问</w:t>
      </w:r>
      <w:r w:rsidRPr="00BF7907">
        <w:rPr>
          <w:rFonts w:ascii="仿宋_GB2312" w:eastAsia="仿宋_GB2312" w:hint="eastAsia"/>
          <w:sz w:val="30"/>
          <w:szCs w:val="30"/>
        </w:rPr>
        <w:t>和使用。</w:t>
      </w:r>
      <w:r w:rsidRPr="008C1CBA">
        <w:rPr>
          <w:rFonts w:ascii="仿宋_GB2312" w:eastAsia="仿宋_GB2312"/>
          <w:color w:val="FF0000"/>
          <w:sz w:val="30"/>
          <w:szCs w:val="30"/>
        </w:rPr>
        <w:t>完整性</w:t>
      </w:r>
      <w:r w:rsidRPr="00BF7907">
        <w:rPr>
          <w:rFonts w:ascii="仿宋_GB2312" w:eastAsia="仿宋_GB2312" w:hint="eastAsia"/>
          <w:sz w:val="30"/>
          <w:szCs w:val="30"/>
        </w:rPr>
        <w:t>是指信息的创建、传输、存储、显示未以非授权方式进行更改（含删除、添加）的特性，</w:t>
      </w:r>
      <w:r w:rsidRPr="00BF7907">
        <w:rPr>
          <w:rFonts w:ascii="仿宋_GB2312" w:eastAsia="仿宋_GB2312"/>
          <w:sz w:val="30"/>
          <w:szCs w:val="30"/>
        </w:rPr>
        <w:t>即医疗器械相关数据是准确和完整的</w:t>
      </w:r>
      <w:r w:rsidRPr="00BF7907">
        <w:rPr>
          <w:rFonts w:ascii="仿宋_GB2312" w:eastAsia="仿宋_GB2312" w:hint="eastAsia"/>
          <w:sz w:val="30"/>
          <w:szCs w:val="30"/>
        </w:rPr>
        <w:t>，且未</w:t>
      </w:r>
      <w:r w:rsidRPr="00BF7907">
        <w:rPr>
          <w:rFonts w:ascii="仿宋_GB2312" w:eastAsia="仿宋_GB2312"/>
          <w:sz w:val="30"/>
          <w:szCs w:val="30"/>
        </w:rPr>
        <w:t>被</w:t>
      </w:r>
      <w:r w:rsidRPr="00BF7907">
        <w:rPr>
          <w:rFonts w:ascii="仿宋_GB2312" w:eastAsia="仿宋_GB2312" w:hint="eastAsia"/>
          <w:sz w:val="30"/>
          <w:szCs w:val="30"/>
        </w:rPr>
        <w:t>篡改。</w:t>
      </w:r>
      <w:r w:rsidRPr="008C1CBA">
        <w:rPr>
          <w:rFonts w:ascii="仿宋_GB2312" w:eastAsia="仿宋_GB2312"/>
          <w:color w:val="FF0000"/>
          <w:sz w:val="30"/>
          <w:szCs w:val="30"/>
        </w:rPr>
        <w:t>可得性</w:t>
      </w:r>
      <w:r w:rsidRPr="00BF7907">
        <w:rPr>
          <w:rFonts w:ascii="仿宋_GB2312" w:eastAsia="仿宋_GB2312" w:hint="eastAsia"/>
          <w:sz w:val="30"/>
          <w:szCs w:val="30"/>
        </w:rPr>
        <w:t>是指信息可根据授权实体要求进行访问和使用的特性，</w:t>
      </w:r>
      <w:r w:rsidRPr="00BF7907">
        <w:rPr>
          <w:rFonts w:ascii="仿宋_GB2312" w:eastAsia="仿宋_GB2312"/>
          <w:sz w:val="30"/>
          <w:szCs w:val="30"/>
        </w:rPr>
        <w:t>即医疗器械</w:t>
      </w:r>
      <w:r w:rsidRPr="00BF7907">
        <w:rPr>
          <w:rFonts w:ascii="仿宋_GB2312" w:eastAsia="仿宋_GB2312" w:hint="eastAsia"/>
          <w:sz w:val="30"/>
          <w:szCs w:val="30"/>
        </w:rPr>
        <w:t>产品自身和</w:t>
      </w:r>
      <w:r w:rsidRPr="00BF7907">
        <w:rPr>
          <w:rFonts w:ascii="仿宋_GB2312" w:eastAsia="仿宋_GB2312"/>
          <w:sz w:val="30"/>
          <w:szCs w:val="30"/>
        </w:rPr>
        <w:t>相关数据</w:t>
      </w:r>
      <w:r w:rsidRPr="00BF7907">
        <w:rPr>
          <w:rFonts w:ascii="仿宋_GB2312" w:eastAsia="仿宋_GB2312" w:hint="eastAsia"/>
          <w:sz w:val="30"/>
          <w:szCs w:val="30"/>
        </w:rPr>
        <w:t>能</w:t>
      </w:r>
      <w:r w:rsidRPr="00BF7907">
        <w:rPr>
          <w:rFonts w:ascii="仿宋_GB2312" w:eastAsia="仿宋_GB2312"/>
          <w:sz w:val="30"/>
          <w:szCs w:val="30"/>
        </w:rPr>
        <w:t>以预期方式适</w:t>
      </w:r>
      <w:r w:rsidRPr="00BF7907">
        <w:rPr>
          <w:rFonts w:ascii="仿宋_GB2312" w:eastAsia="仿宋_GB2312"/>
          <w:sz w:val="30"/>
          <w:szCs w:val="30"/>
        </w:rPr>
        <w:lastRenderedPageBreak/>
        <w:t>时进行访问和使用。</w:t>
      </w:r>
    </w:p>
    <w:p w14:paraId="1AC9EDB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除保密性、完整性、可得性三个基本特性外，医疗器械网络安全还包括真实性（Authenticity）、抗抵赖性（Non-Repudiation）、可核查性（</w:t>
      </w:r>
      <w:bookmarkStart w:id="5" w:name="OLE_LINK2"/>
      <w:r w:rsidRPr="00BF7907">
        <w:rPr>
          <w:rFonts w:ascii="仿宋_GB2312" w:eastAsia="仿宋_GB2312" w:hint="eastAsia"/>
          <w:sz w:val="30"/>
          <w:szCs w:val="30"/>
        </w:rPr>
        <w:t>Accountability</w:t>
      </w:r>
      <w:bookmarkEnd w:id="5"/>
      <w:r w:rsidRPr="00BF7907">
        <w:rPr>
          <w:rFonts w:ascii="仿宋_GB2312" w:eastAsia="仿宋_GB2312" w:hint="eastAsia"/>
          <w:sz w:val="30"/>
          <w:szCs w:val="30"/>
        </w:rPr>
        <w:t>）、可靠性（Reliability）等特性。其中，</w:t>
      </w:r>
      <w:r w:rsidRPr="008C1CBA">
        <w:rPr>
          <w:rFonts w:ascii="仿宋_GB2312" w:eastAsia="仿宋_GB2312" w:hint="eastAsia"/>
          <w:color w:val="FF0000"/>
          <w:sz w:val="30"/>
          <w:szCs w:val="30"/>
        </w:rPr>
        <w:t>真实性</w:t>
      </w:r>
      <w:r w:rsidRPr="00BF7907">
        <w:rPr>
          <w:rFonts w:ascii="仿宋_GB2312" w:eastAsia="仿宋_GB2312" w:hint="eastAsia"/>
          <w:sz w:val="30"/>
          <w:szCs w:val="30"/>
        </w:rPr>
        <w:t>是指实体符合其所声称的特性，</w:t>
      </w:r>
      <w:r w:rsidRPr="008C1CBA">
        <w:rPr>
          <w:rFonts w:ascii="仿宋_GB2312" w:eastAsia="仿宋_GB2312" w:hint="eastAsia"/>
          <w:color w:val="FF0000"/>
          <w:sz w:val="30"/>
          <w:szCs w:val="30"/>
        </w:rPr>
        <w:t>抗抵赖性</w:t>
      </w:r>
      <w:r w:rsidRPr="00BF7907">
        <w:rPr>
          <w:rFonts w:ascii="仿宋_GB2312" w:eastAsia="仿宋_GB2312" w:hint="eastAsia"/>
          <w:sz w:val="30"/>
          <w:szCs w:val="30"/>
        </w:rPr>
        <w:t>是指实体可证明所声称事件或活动的发生及其发起实体的特性，</w:t>
      </w:r>
      <w:r w:rsidRPr="008C1CBA">
        <w:rPr>
          <w:rFonts w:ascii="仿宋_GB2312" w:eastAsia="仿宋_GB2312" w:hint="eastAsia"/>
          <w:color w:val="FF0000"/>
          <w:sz w:val="30"/>
          <w:szCs w:val="30"/>
        </w:rPr>
        <w:t>可核查性</w:t>
      </w:r>
      <w:r w:rsidRPr="00BF7907">
        <w:rPr>
          <w:rFonts w:ascii="仿宋_GB2312" w:eastAsia="仿宋_GB2312" w:hint="eastAsia"/>
          <w:sz w:val="30"/>
          <w:szCs w:val="30"/>
        </w:rPr>
        <w:t>是指实体的活动及结果可被追溯的特性，</w:t>
      </w:r>
      <w:r w:rsidRPr="008C1CBA">
        <w:rPr>
          <w:rFonts w:ascii="仿宋_GB2312" w:eastAsia="仿宋_GB2312" w:hint="eastAsia"/>
          <w:color w:val="FF0000"/>
          <w:sz w:val="30"/>
          <w:szCs w:val="30"/>
        </w:rPr>
        <w:t>可靠性</w:t>
      </w:r>
      <w:r w:rsidRPr="00BF7907">
        <w:rPr>
          <w:rFonts w:ascii="仿宋_GB2312" w:eastAsia="仿宋_GB2312" w:hint="eastAsia"/>
          <w:sz w:val="30"/>
          <w:szCs w:val="30"/>
        </w:rPr>
        <w:t>是指实体的活动及结果与预期保持一致的特性。</w:t>
      </w:r>
    </w:p>
    <w:p w14:paraId="4FB24DB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保密性、完整性、可得性等网络安全特性通常是相互制约的关系，在同等条件下，某一特性的能力提升可能会使得另一特性或多个特性的能力下降，如可得性的提升可能会降低保密性和完整性，因此需要基于产品特性进行平衡兼顾。注册申请人需结合医疗器械的预期用途、使用场景、核心功能进行综合</w:t>
      </w:r>
      <w:proofErr w:type="gramStart"/>
      <w:r w:rsidRPr="00BF7907">
        <w:rPr>
          <w:rFonts w:ascii="仿宋_GB2312" w:eastAsia="仿宋_GB2312" w:hint="eastAsia"/>
          <w:sz w:val="30"/>
          <w:szCs w:val="30"/>
        </w:rPr>
        <w:t>考量</w:t>
      </w:r>
      <w:proofErr w:type="gramEnd"/>
      <w:r w:rsidRPr="00BF7907">
        <w:rPr>
          <w:rFonts w:ascii="仿宋_GB2312" w:eastAsia="仿宋_GB2312" w:hint="eastAsia"/>
          <w:sz w:val="30"/>
          <w:szCs w:val="30"/>
        </w:rPr>
        <w:t>，从而确定医疗器械网络安全特性的具体要求。</w:t>
      </w:r>
    </w:p>
    <w:p w14:paraId="065D42F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此外，尽管信息安全、网络安全、数据安全的定义和范围各有侧重，既有联系又有区别，不尽相同，但本指导原则从医疗器械安全有效性评价角度出发对三者不做严格区分，统一采用网络安全进行表述，即从网络安全角度综合考虑医疗器械的信息安全和数据安全。</w:t>
      </w:r>
    </w:p>
    <w:p w14:paraId="42DE1E59" w14:textId="77777777" w:rsidR="008B5544" w:rsidRPr="005169DB" w:rsidRDefault="008B5544" w:rsidP="00BF7907">
      <w:pPr>
        <w:ind w:firstLineChars="200" w:firstLine="602"/>
        <w:rPr>
          <w:rFonts w:ascii="楷体_GB2312" w:eastAsia="楷体_GB2312"/>
          <w:b/>
          <w:bCs/>
          <w:sz w:val="30"/>
          <w:szCs w:val="30"/>
        </w:rPr>
      </w:pPr>
      <w:bookmarkStart w:id="6" w:name="_Toc1008"/>
      <w:r w:rsidRPr="005169DB">
        <w:rPr>
          <w:rFonts w:ascii="楷体_GB2312" w:eastAsia="楷体_GB2312"/>
          <w:b/>
          <w:bCs/>
          <w:sz w:val="30"/>
          <w:szCs w:val="30"/>
        </w:rPr>
        <w:t>（</w:t>
      </w:r>
      <w:r w:rsidRPr="005169DB">
        <w:rPr>
          <w:rFonts w:ascii="楷体_GB2312" w:eastAsia="楷体_GB2312" w:hint="eastAsia"/>
          <w:b/>
          <w:bCs/>
          <w:sz w:val="30"/>
          <w:szCs w:val="30"/>
        </w:rPr>
        <w:t>二</w:t>
      </w:r>
      <w:r w:rsidRPr="005169DB">
        <w:rPr>
          <w:rFonts w:ascii="楷体_GB2312" w:eastAsia="楷体_GB2312"/>
          <w:b/>
          <w:bCs/>
          <w:sz w:val="30"/>
          <w:szCs w:val="30"/>
        </w:rPr>
        <w:t>）</w:t>
      </w:r>
      <w:r w:rsidRPr="005169DB">
        <w:rPr>
          <w:rFonts w:ascii="楷体_GB2312" w:eastAsia="楷体_GB2312" w:hint="eastAsia"/>
          <w:b/>
          <w:bCs/>
          <w:sz w:val="30"/>
          <w:szCs w:val="30"/>
        </w:rPr>
        <w:t>医疗器械相关数据</w:t>
      </w:r>
      <w:bookmarkEnd w:id="6"/>
    </w:p>
    <w:p w14:paraId="5E3F0D6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医疗器械相关数据可分为医疗数据和设备数据。</w:t>
      </w:r>
    </w:p>
    <w:p w14:paraId="33F216CA" w14:textId="77777777" w:rsidR="008B5544" w:rsidRPr="00BF7907" w:rsidRDefault="008B5544" w:rsidP="00BF7907">
      <w:pPr>
        <w:ind w:firstLineChars="200" w:firstLine="600"/>
        <w:rPr>
          <w:rFonts w:ascii="仿宋_GB2312" w:eastAsia="仿宋_GB2312"/>
          <w:sz w:val="30"/>
          <w:szCs w:val="30"/>
        </w:rPr>
      </w:pPr>
      <w:r w:rsidRPr="008C1CBA">
        <w:rPr>
          <w:rFonts w:ascii="仿宋_GB2312" w:eastAsia="仿宋_GB2312" w:hint="eastAsia"/>
          <w:color w:val="FF0000"/>
          <w:sz w:val="30"/>
          <w:szCs w:val="30"/>
        </w:rPr>
        <w:t>医疗数据</w:t>
      </w:r>
      <w:r w:rsidRPr="00BF7907">
        <w:rPr>
          <w:rFonts w:ascii="仿宋_GB2312" w:eastAsia="仿宋_GB2312" w:hint="eastAsia"/>
          <w:sz w:val="30"/>
          <w:szCs w:val="30"/>
        </w:rPr>
        <w:t>是指医疗器械所产生的、使用的与医疗活动相关的数据（含日志），从个人信息保护角度又可分为敏感医疗数据、非敏感医疗数据，其中</w:t>
      </w:r>
      <w:bookmarkStart w:id="7" w:name="OLE_LINK4"/>
      <w:r w:rsidRPr="00BF7907">
        <w:rPr>
          <w:rFonts w:ascii="仿宋_GB2312" w:eastAsia="仿宋_GB2312" w:hint="eastAsia"/>
          <w:sz w:val="30"/>
          <w:szCs w:val="30"/>
        </w:rPr>
        <w:t>敏感医疗数据</w:t>
      </w:r>
      <w:bookmarkEnd w:id="7"/>
      <w:r w:rsidRPr="00BF7907">
        <w:rPr>
          <w:rFonts w:ascii="仿宋_GB2312" w:eastAsia="仿宋_GB2312" w:hint="eastAsia"/>
          <w:sz w:val="30"/>
          <w:szCs w:val="30"/>
        </w:rPr>
        <w:t>是指含有个人信息的医疗数据</w:t>
      </w:r>
      <w:r w:rsidRPr="00F112E0">
        <w:rPr>
          <w:rFonts w:ascii="仿宋_GB2312" w:eastAsia="仿宋_GB2312" w:hint="eastAsia"/>
          <w:sz w:val="30"/>
          <w:szCs w:val="30"/>
          <w:vertAlign w:val="superscript"/>
        </w:rPr>
        <w:footnoteReference w:id="3"/>
      </w:r>
      <w:r w:rsidRPr="00BF7907">
        <w:rPr>
          <w:rFonts w:ascii="仿宋_GB2312" w:eastAsia="仿宋_GB2312" w:hint="eastAsia"/>
          <w:sz w:val="30"/>
          <w:szCs w:val="30"/>
        </w:rPr>
        <w:t>，反之即为非敏感医疗数据。个人信息是指以电子或者其他方式记录的能够单独或与其他信息结合识别</w:t>
      </w:r>
      <w:r w:rsidRPr="00BF7907">
        <w:rPr>
          <w:rFonts w:ascii="仿宋_GB2312" w:eastAsia="仿宋_GB2312" w:hint="eastAsia"/>
          <w:sz w:val="30"/>
          <w:szCs w:val="30"/>
        </w:rPr>
        <w:lastRenderedPageBreak/>
        <w:t>自然人个人身份的各种信息，如自然人的姓名、出生日期、身份证件号码、个人生物识别信息（含容貌信息）、住址、电话号码等。</w:t>
      </w:r>
    </w:p>
    <w:p w14:paraId="69610C36" w14:textId="77777777" w:rsidR="008B5544" w:rsidRPr="00BF7907" w:rsidRDefault="008B5544" w:rsidP="00BF7907">
      <w:pPr>
        <w:ind w:firstLineChars="200" w:firstLine="600"/>
        <w:rPr>
          <w:rFonts w:ascii="仿宋_GB2312" w:eastAsia="仿宋_GB2312"/>
          <w:sz w:val="30"/>
          <w:szCs w:val="30"/>
        </w:rPr>
      </w:pPr>
      <w:r w:rsidRPr="008C1CBA">
        <w:rPr>
          <w:rFonts w:ascii="仿宋_GB2312" w:eastAsia="仿宋_GB2312" w:hint="eastAsia"/>
          <w:color w:val="FF0000"/>
          <w:sz w:val="30"/>
          <w:szCs w:val="30"/>
        </w:rPr>
        <w:t>设备数据</w:t>
      </w:r>
      <w:r w:rsidRPr="00BF7907">
        <w:rPr>
          <w:rFonts w:ascii="仿宋_GB2312" w:eastAsia="仿宋_GB2312" w:hint="eastAsia"/>
          <w:sz w:val="30"/>
          <w:szCs w:val="30"/>
        </w:rPr>
        <w:t>是</w:t>
      </w:r>
      <w:proofErr w:type="gramStart"/>
      <w:r w:rsidRPr="00BF7907">
        <w:rPr>
          <w:rFonts w:ascii="仿宋_GB2312" w:eastAsia="仿宋_GB2312" w:hint="eastAsia"/>
          <w:sz w:val="30"/>
          <w:szCs w:val="30"/>
        </w:rPr>
        <w:t>指记录</w:t>
      </w:r>
      <w:proofErr w:type="gramEnd"/>
      <w:r w:rsidRPr="00BF7907">
        <w:rPr>
          <w:rFonts w:ascii="仿宋_GB2312" w:eastAsia="仿宋_GB2312" w:hint="eastAsia"/>
          <w:sz w:val="30"/>
          <w:szCs w:val="30"/>
        </w:rPr>
        <w:t>医疗器械运行状况的数据（含日志），用于监视、控制医疗器械运行或者医疗器械的维护与升级，不得含有个人信息。</w:t>
      </w:r>
    </w:p>
    <w:p w14:paraId="4B1E62BC" w14:textId="77777777" w:rsidR="008B5544" w:rsidRPr="00BF7907" w:rsidRDefault="008B5544" w:rsidP="00BF7907">
      <w:pPr>
        <w:ind w:firstLineChars="200" w:firstLine="600"/>
        <w:rPr>
          <w:rFonts w:ascii="仿宋_GB2312" w:eastAsia="仿宋_GB2312"/>
          <w:sz w:val="30"/>
          <w:szCs w:val="30"/>
        </w:rPr>
      </w:pPr>
      <w:bookmarkStart w:id="8" w:name="OLE_LINK16"/>
      <w:r w:rsidRPr="00BF7907">
        <w:rPr>
          <w:rFonts w:ascii="仿宋_GB2312" w:eastAsia="仿宋_GB2312" w:hint="eastAsia"/>
          <w:sz w:val="30"/>
          <w:szCs w:val="30"/>
        </w:rPr>
        <w:t>注册申请人需基于医疗器械相关数据的类型、功能、用途，结合网络安全特性考虑医疗器械网络安全要求。同时，保证敏感医疗数据所含个人信息免于泄露、滥用和篡改，以及医疗数据和设备数据的有效隔离（如访问权限控制等方法）。</w:t>
      </w:r>
    </w:p>
    <w:p w14:paraId="67BEAE72" w14:textId="77777777" w:rsidR="008B5544" w:rsidRPr="005169DB" w:rsidRDefault="008B5544" w:rsidP="00BF7907">
      <w:pPr>
        <w:ind w:firstLineChars="200" w:firstLine="602"/>
        <w:rPr>
          <w:rFonts w:ascii="楷体_GB2312" w:eastAsia="楷体_GB2312"/>
          <w:b/>
          <w:bCs/>
          <w:sz w:val="30"/>
          <w:szCs w:val="30"/>
        </w:rPr>
      </w:pPr>
      <w:bookmarkStart w:id="9" w:name="_Toc6984"/>
      <w:bookmarkEnd w:id="8"/>
      <w:r w:rsidRPr="005169DB">
        <w:rPr>
          <w:rFonts w:ascii="楷体_GB2312" w:eastAsia="楷体_GB2312"/>
          <w:b/>
          <w:bCs/>
          <w:sz w:val="30"/>
          <w:szCs w:val="30"/>
        </w:rPr>
        <w:t>（</w:t>
      </w:r>
      <w:r w:rsidRPr="005169DB">
        <w:rPr>
          <w:rFonts w:ascii="楷体_GB2312" w:eastAsia="楷体_GB2312" w:hint="eastAsia"/>
          <w:b/>
          <w:bCs/>
          <w:sz w:val="30"/>
          <w:szCs w:val="30"/>
        </w:rPr>
        <w:t>三</w:t>
      </w:r>
      <w:r w:rsidRPr="005169DB">
        <w:rPr>
          <w:rFonts w:ascii="楷体_GB2312" w:eastAsia="楷体_GB2312"/>
          <w:b/>
          <w:bCs/>
          <w:sz w:val="30"/>
          <w:szCs w:val="30"/>
        </w:rPr>
        <w:t>）</w:t>
      </w:r>
      <w:r w:rsidRPr="005169DB">
        <w:rPr>
          <w:rFonts w:ascii="楷体_GB2312" w:eastAsia="楷体_GB2312" w:hint="eastAsia"/>
          <w:b/>
          <w:bCs/>
          <w:sz w:val="30"/>
          <w:szCs w:val="30"/>
        </w:rPr>
        <w:t>医疗器械电子接口</w:t>
      </w:r>
      <w:bookmarkEnd w:id="9"/>
    </w:p>
    <w:p w14:paraId="193737B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本指导原则所述医疗器械电子接口（含硬件接口、软件接口）包括网络接口、电子数据交换接口，若无明示均指外部接口，分体式医疗器械各独立部分的内部接口视为外部接口，如服务器与客户端、主机与从机的内部接口。</w:t>
      </w:r>
    </w:p>
    <w:p w14:paraId="76602078" w14:textId="77777777" w:rsidR="008B5544" w:rsidRPr="00F112E0" w:rsidRDefault="008B5544" w:rsidP="00BF7907">
      <w:pPr>
        <w:ind w:firstLineChars="200" w:firstLine="602"/>
        <w:rPr>
          <w:rFonts w:ascii="仿宋_GB2312" w:eastAsia="仿宋_GB2312"/>
          <w:b/>
          <w:bCs/>
          <w:sz w:val="30"/>
          <w:szCs w:val="30"/>
        </w:rPr>
      </w:pPr>
      <w:r w:rsidRPr="00F112E0">
        <w:rPr>
          <w:rFonts w:ascii="仿宋_GB2312" w:eastAsia="仿宋_GB2312" w:hint="eastAsia"/>
          <w:b/>
          <w:bCs/>
          <w:sz w:val="30"/>
          <w:szCs w:val="30"/>
        </w:rPr>
        <w:t>1.网络接口</w:t>
      </w:r>
    </w:p>
    <w:p w14:paraId="60CA8B0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网络接口是指基于网络的电子接口。医疗器械可通过网络接口（含转接接口）进行电子数据交换或远程访问与控制，此时需考虑网络的技术特征要求，包括但不限于网络形式（有线、无线）、网络类型（如广域网、局域网、</w:t>
      </w:r>
      <w:proofErr w:type="gramStart"/>
      <w:r w:rsidRPr="00BF7907">
        <w:rPr>
          <w:rFonts w:ascii="仿宋_GB2312" w:eastAsia="仿宋_GB2312" w:hint="eastAsia"/>
          <w:sz w:val="30"/>
          <w:szCs w:val="30"/>
        </w:rPr>
        <w:t>个</w:t>
      </w:r>
      <w:proofErr w:type="gramEnd"/>
      <w:r w:rsidRPr="00BF7907">
        <w:rPr>
          <w:rFonts w:ascii="仿宋_GB2312" w:eastAsia="仿宋_GB2312" w:hint="eastAsia"/>
          <w:sz w:val="30"/>
          <w:szCs w:val="30"/>
        </w:rPr>
        <w:t>域网）、接口形式（如电口、光口）、数据接口（此时即数据协议，</w:t>
      </w:r>
      <w:proofErr w:type="gramStart"/>
      <w:r w:rsidRPr="00BF7907">
        <w:rPr>
          <w:rFonts w:ascii="仿宋_GB2312" w:eastAsia="仿宋_GB2312" w:hint="eastAsia"/>
          <w:sz w:val="30"/>
          <w:szCs w:val="30"/>
        </w:rPr>
        <w:t>含标准</w:t>
      </w:r>
      <w:proofErr w:type="gramEnd"/>
      <w:r w:rsidRPr="00BF7907">
        <w:rPr>
          <w:rFonts w:ascii="仿宋_GB2312" w:eastAsia="仿宋_GB2312" w:hint="eastAsia"/>
          <w:sz w:val="30"/>
          <w:szCs w:val="30"/>
        </w:rPr>
        <w:t>协议、私有协议）、远程访问与控制方式（实时、非实时）、性能指标（如端口、传输速率、带宽）等。</w:t>
      </w:r>
    </w:p>
    <w:p w14:paraId="5543CFD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无线网络包括Wi-Fi（IEEE 802.11）、蓝牙（IEEE 802.15）、射频、红外、4G/5G等形式，其中医用无线专用设备（即未采用通用无线通信技术的医疗器械）应符合中国无线电管理相关规定。标准协议即业内公认标准所</w:t>
      </w:r>
      <w:r w:rsidRPr="00BF7907">
        <w:rPr>
          <w:rFonts w:ascii="仿宋_GB2312" w:eastAsia="仿宋_GB2312" w:hint="eastAsia"/>
          <w:sz w:val="30"/>
          <w:szCs w:val="30"/>
        </w:rPr>
        <w:lastRenderedPageBreak/>
        <w:t>规范的数据传输协议，如DICOM、HL7等，需考虑其定制化功能的兼容性问题；私有协议需考虑兼容性问题。远程访问与控制亦包括操作系统软件所提供的远程会话或远程桌面功能。</w:t>
      </w:r>
    </w:p>
    <w:p w14:paraId="2588B469" w14:textId="77777777" w:rsidR="008B5544" w:rsidRPr="00F112E0" w:rsidRDefault="008B5544" w:rsidP="00F112E0">
      <w:pPr>
        <w:ind w:firstLineChars="200" w:firstLine="602"/>
        <w:rPr>
          <w:rFonts w:ascii="仿宋_GB2312" w:eastAsia="仿宋_GB2312"/>
          <w:b/>
          <w:bCs/>
          <w:sz w:val="30"/>
          <w:szCs w:val="30"/>
        </w:rPr>
      </w:pPr>
      <w:r w:rsidRPr="00F112E0">
        <w:rPr>
          <w:rFonts w:ascii="仿宋_GB2312" w:eastAsia="仿宋_GB2312" w:hint="eastAsia"/>
          <w:b/>
          <w:bCs/>
          <w:sz w:val="30"/>
          <w:szCs w:val="30"/>
        </w:rPr>
        <w:t>2.电子数据交换接口</w:t>
      </w:r>
    </w:p>
    <w:p w14:paraId="087DE30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电子数据交换接口是指基于非网络的电子接口。医疗器械可通过非网络接口的其他电子接口（如串口、并口、USB口、视频接口、音频接口，含调试接口、转接接口）或存储媒介（如光盘、移动硬盘、U盘）进行电子数据交换。此时需考虑其他电子接口或数据存储的技术特征要求。</w:t>
      </w:r>
    </w:p>
    <w:p w14:paraId="607C71C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其他电子接口可参照网络接口明确其技术特征要求。数据存储的技术特征要求包括但不限于存储媒介形式、数据接口（此时即文件存储格式，</w:t>
      </w:r>
      <w:proofErr w:type="gramStart"/>
      <w:r w:rsidRPr="00BF7907">
        <w:rPr>
          <w:rFonts w:ascii="仿宋_GB2312" w:eastAsia="仿宋_GB2312" w:hint="eastAsia"/>
          <w:sz w:val="30"/>
          <w:szCs w:val="30"/>
        </w:rPr>
        <w:t>含标准</w:t>
      </w:r>
      <w:proofErr w:type="gramEnd"/>
      <w:r w:rsidRPr="00BF7907">
        <w:rPr>
          <w:rFonts w:ascii="仿宋_GB2312" w:eastAsia="仿宋_GB2312" w:hint="eastAsia"/>
          <w:sz w:val="30"/>
          <w:szCs w:val="30"/>
        </w:rPr>
        <w:t>格式、私有格式）、数据压缩方式（有损、无损）、性能指标（如传输速率、容量）等。标准格式即业内公认标准所规范的文件存储格式，如JPEG、PNG等，需考虑其文件格式完整性问题；私有格式需考虑兼容性问题。</w:t>
      </w:r>
    </w:p>
    <w:p w14:paraId="21264D3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注册申请人需结合医疗器械电子接口的类型、方式、技术特征，基于网络安全特性考虑其网络安全的具体要求。</w:t>
      </w:r>
    </w:p>
    <w:p w14:paraId="556C1F79" w14:textId="77777777" w:rsidR="008B5544" w:rsidRPr="005169DB" w:rsidRDefault="008B5544" w:rsidP="00F112E0">
      <w:pPr>
        <w:ind w:firstLineChars="200" w:firstLine="602"/>
        <w:rPr>
          <w:rFonts w:ascii="楷体_GB2312" w:eastAsia="楷体_GB2312"/>
          <w:b/>
          <w:bCs/>
          <w:sz w:val="30"/>
          <w:szCs w:val="30"/>
        </w:rPr>
      </w:pPr>
      <w:bookmarkStart w:id="10" w:name="_Toc25604"/>
      <w:r w:rsidRPr="005169DB">
        <w:rPr>
          <w:rFonts w:ascii="楷体_GB2312" w:eastAsia="楷体_GB2312" w:hint="eastAsia"/>
          <w:b/>
          <w:bCs/>
          <w:sz w:val="30"/>
          <w:szCs w:val="30"/>
        </w:rPr>
        <w:t>（四）医疗器械网络安全能力</w:t>
      </w:r>
      <w:bookmarkEnd w:id="10"/>
    </w:p>
    <w:p w14:paraId="30005A8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考虑到预期用途、使用场景的限制，医疗器械对于网络安全威胁应具备必要的识别、保护能力和适当的探测、响应、恢复能力。</w:t>
      </w:r>
    </w:p>
    <w:p w14:paraId="189D79E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本指导原则所述医疗器械网络安全能力包括：</w:t>
      </w:r>
    </w:p>
    <w:p w14:paraId="6C5B829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1.自动注销（ALOF）：产品在无人值守期间</w:t>
      </w:r>
      <w:proofErr w:type="gramStart"/>
      <w:r w:rsidRPr="00BF7907">
        <w:rPr>
          <w:rFonts w:ascii="仿宋_GB2312" w:eastAsia="仿宋_GB2312" w:hint="eastAsia"/>
          <w:sz w:val="30"/>
          <w:szCs w:val="30"/>
        </w:rPr>
        <w:t>阻止非</w:t>
      </w:r>
      <w:proofErr w:type="gramEnd"/>
      <w:r w:rsidRPr="00BF7907">
        <w:rPr>
          <w:rFonts w:ascii="仿宋_GB2312" w:eastAsia="仿宋_GB2312" w:hint="eastAsia"/>
          <w:sz w:val="30"/>
          <w:szCs w:val="30"/>
        </w:rPr>
        <w:t>授权用户访问和使用的能力。</w:t>
      </w:r>
    </w:p>
    <w:p w14:paraId="0DADC09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2.审核（AUDT）：产品提供用户活动可被审核的能力。</w:t>
      </w:r>
    </w:p>
    <w:p w14:paraId="5DC2EDEC"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lastRenderedPageBreak/>
        <w:t>3.授权（AUTH）：产品确定用户已获授权的能力。</w:t>
      </w:r>
    </w:p>
    <w:p w14:paraId="1A2E5AF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4.节点鉴别（NAUT）：产品鉴别网络节点的能力。</w:t>
      </w:r>
    </w:p>
    <w:p w14:paraId="7F65771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5.人员鉴别（PAUT）：产品鉴别授权用户的能力。</w:t>
      </w:r>
    </w:p>
    <w:p w14:paraId="7296D61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6.连通性（CONN）：产品保证连通网络安全可控的能力。</w:t>
      </w:r>
    </w:p>
    <w:p w14:paraId="1FA032A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7.物理防护（PLOK）：产品提供防止非授权用户访问和使用的物理防护措施的能力。</w:t>
      </w:r>
    </w:p>
    <w:p w14:paraId="5FC42C1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8.系统加固（SAHD）：产品通过固化措施对网络攻击和恶意软件的抵御能力。</w:t>
      </w:r>
    </w:p>
    <w:p w14:paraId="03DBB4F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9.数据去标识化与匿名化（DIDT）：产品直接去除、匿名</w:t>
      </w:r>
      <w:proofErr w:type="gramStart"/>
      <w:r w:rsidRPr="00BF7907">
        <w:rPr>
          <w:rFonts w:ascii="仿宋_GB2312" w:eastAsia="仿宋_GB2312" w:hint="eastAsia"/>
          <w:sz w:val="30"/>
          <w:szCs w:val="30"/>
        </w:rPr>
        <w:t>化数据</w:t>
      </w:r>
      <w:proofErr w:type="gramEnd"/>
      <w:r w:rsidRPr="00BF7907">
        <w:rPr>
          <w:rFonts w:ascii="仿宋_GB2312" w:eastAsia="仿宋_GB2312" w:hint="eastAsia"/>
          <w:sz w:val="30"/>
          <w:szCs w:val="30"/>
        </w:rPr>
        <w:t>所含个人信息的能力。</w:t>
      </w:r>
    </w:p>
    <w:p w14:paraId="1EBA15F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10.数据完整性与真实性（IGAU）：产品确保数据未以非授权方式更改且来自创建者或提供者的能力。</w:t>
      </w:r>
    </w:p>
    <w:p w14:paraId="63E95AF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11.数据备份与灾难恢复（DTBK）：产品的数据、硬件或软件受到损坏或破坏后恢复的能力。</w:t>
      </w:r>
    </w:p>
    <w:p w14:paraId="0A54162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12.数据存储保密性与完整性（STCF）：产品确保未授权访问不会损坏存储媒介所存数据保密性和完整性的能力。</w:t>
      </w:r>
    </w:p>
    <w:p w14:paraId="56E23D7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13.数据传输保密性（TXCF）：产品确保数据传输保密性的能力。</w:t>
      </w:r>
    </w:p>
    <w:p w14:paraId="405BF42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14.数据传输完整性（TXIG）：产品确保数据传输完整性的能力。</w:t>
      </w:r>
    </w:p>
    <w:p w14:paraId="22B1C59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15.网络安全补丁升级（CSUP）：授权用户安装/升级产品网络安全补丁的能力。</w:t>
      </w:r>
    </w:p>
    <w:p w14:paraId="18F7359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16.现成软件清单（</w:t>
      </w:r>
      <w:r w:rsidRPr="00BF7907">
        <w:rPr>
          <w:rFonts w:ascii="仿宋_GB2312" w:eastAsia="仿宋_GB2312"/>
          <w:sz w:val="30"/>
          <w:szCs w:val="30"/>
        </w:rPr>
        <w:t>SB</w:t>
      </w:r>
      <w:r w:rsidRPr="00BF7907">
        <w:rPr>
          <w:rFonts w:ascii="仿宋_GB2312" w:eastAsia="仿宋_GB2312" w:hint="eastAsia"/>
          <w:sz w:val="30"/>
          <w:szCs w:val="30"/>
        </w:rPr>
        <w:t>O</w:t>
      </w:r>
      <w:r w:rsidRPr="00BF7907">
        <w:rPr>
          <w:rFonts w:ascii="仿宋_GB2312" w:eastAsia="仿宋_GB2312"/>
          <w:sz w:val="30"/>
          <w:szCs w:val="30"/>
        </w:rPr>
        <w:t>M</w:t>
      </w:r>
      <w:r w:rsidRPr="00BF7907">
        <w:rPr>
          <w:rFonts w:ascii="仿宋_GB2312" w:eastAsia="仿宋_GB2312" w:hint="eastAsia"/>
          <w:sz w:val="30"/>
          <w:szCs w:val="30"/>
        </w:rPr>
        <w:t>）：产品为用户提供全部现成软件清单的能力。</w:t>
      </w:r>
    </w:p>
    <w:p w14:paraId="5ED07B22"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17.现成软件维护（RDMP）：产品在全生命周期中对现成软件提供网络安全维护的能力。</w:t>
      </w:r>
    </w:p>
    <w:p w14:paraId="7F10C2E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lastRenderedPageBreak/>
        <w:t>18.网络安全使用指导（SGUD）：产品为用户提供网络安全使用指导的能力。</w:t>
      </w:r>
    </w:p>
    <w:p w14:paraId="41122C4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19.网络安全特征配置（CNFS）：产品根据用户需求配置网络安全特征的能力。</w:t>
      </w:r>
    </w:p>
    <w:p w14:paraId="71396C2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20.紧急访问（EMRG）：产品在预期紧急情况下允许用户访问和使用的能力。</w:t>
      </w:r>
    </w:p>
    <w:p w14:paraId="42F6A4C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21.远程访问与控制（RMOT）：产品确保用户远程访问与控制（含远程维护与升级）的网络安全的能力。</w:t>
      </w:r>
    </w:p>
    <w:p w14:paraId="0B1D32E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22.恶意软件探测与防护（MLDP）：产品有效探测、阻止恶意软件的能力。</w:t>
      </w:r>
    </w:p>
    <w:p w14:paraId="7A36870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注册申请人需根据医疗器械的产品特性分析上述网络安全能力的适用性。若适用，明确网络安全能力的实现方式，可通过产品自身功能实现，亦可通过必备软件、外部软件环境等外部措施实现。同时，根据产品风险水平明确网络安全能力的强弱程度，例如：用户访问控制可采用用户名和口令方式，其中口令强度可采用不同强度设置或采用动态口令，亦可采用生物识别技术，通常情况下医疗器械的风险水平越高则其用户访问控制要求越严格。反之，若不适用详述理由并予以记录。</w:t>
      </w:r>
    </w:p>
    <w:p w14:paraId="18E62F52"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值得注意的是，对于特定医疗器械产品，上述各项网络安全能力可能不足以保证其网络安全，需结合产品具体情况补充其他网络安全能力要求。</w:t>
      </w:r>
    </w:p>
    <w:p w14:paraId="51B21D4D" w14:textId="77777777" w:rsidR="008B5544" w:rsidRPr="005169DB" w:rsidRDefault="008B5544" w:rsidP="00BF7907">
      <w:pPr>
        <w:ind w:firstLineChars="200" w:firstLine="602"/>
        <w:rPr>
          <w:rFonts w:ascii="楷体_GB2312" w:eastAsia="楷体_GB2312"/>
          <w:b/>
          <w:bCs/>
          <w:sz w:val="30"/>
          <w:szCs w:val="30"/>
        </w:rPr>
      </w:pPr>
      <w:bookmarkStart w:id="11" w:name="_Toc5944"/>
      <w:r w:rsidRPr="005169DB">
        <w:rPr>
          <w:rFonts w:ascii="楷体_GB2312" w:eastAsia="楷体_GB2312"/>
          <w:b/>
          <w:bCs/>
          <w:sz w:val="30"/>
          <w:szCs w:val="30"/>
        </w:rPr>
        <w:t>（</w:t>
      </w:r>
      <w:r w:rsidRPr="005169DB">
        <w:rPr>
          <w:rFonts w:ascii="楷体_GB2312" w:eastAsia="楷体_GB2312" w:hint="eastAsia"/>
          <w:b/>
          <w:bCs/>
          <w:sz w:val="30"/>
          <w:szCs w:val="30"/>
        </w:rPr>
        <w:t>五</w:t>
      </w:r>
      <w:r w:rsidRPr="005169DB">
        <w:rPr>
          <w:rFonts w:ascii="楷体_GB2312" w:eastAsia="楷体_GB2312"/>
          <w:b/>
          <w:bCs/>
          <w:sz w:val="30"/>
          <w:szCs w:val="30"/>
        </w:rPr>
        <w:t>）</w:t>
      </w:r>
      <w:r w:rsidRPr="005169DB">
        <w:rPr>
          <w:rFonts w:ascii="楷体_GB2312" w:eastAsia="楷体_GB2312" w:hint="eastAsia"/>
          <w:b/>
          <w:bCs/>
          <w:sz w:val="30"/>
          <w:szCs w:val="30"/>
        </w:rPr>
        <w:t>网络安全验证与确认</w:t>
      </w:r>
      <w:bookmarkEnd w:id="11"/>
    </w:p>
    <w:p w14:paraId="391AFBD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网络安全验证与确认作为软件验证与确认的重要组成部分，需在软件验证与确认的框架下，结合产品网络安全特性开展相关质控工作，如源代码安全审核、威胁建模、漏洞扫描、渗透测试、模糊测试等。软件验证与</w:t>
      </w:r>
      <w:r w:rsidRPr="00BF7907">
        <w:rPr>
          <w:rFonts w:ascii="仿宋_GB2312" w:eastAsia="仿宋_GB2312" w:hint="eastAsia"/>
          <w:sz w:val="30"/>
          <w:szCs w:val="30"/>
        </w:rPr>
        <w:lastRenderedPageBreak/>
        <w:t>确认相关要求详见医疗器械软件指导原则第二章。</w:t>
      </w:r>
    </w:p>
    <w:p w14:paraId="5B3D7F3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注册申请人需针对不同类型网络威胁，采用相应技术手段来保证医疗器械的网络安全。例如：针对读取攻击、操作攻击、欺骗攻击、泛洪攻击、重定向、勒索攻击等网络威胁，可采用用户访问控制、端口与服务关闭、加密、数字签名、标准协议、校验、防火墙、入侵检测、恶意代码防护、防护规则配置等方法与技术来保证产品的网络安全。</w:t>
      </w:r>
    </w:p>
    <w:p w14:paraId="61473035" w14:textId="77777777" w:rsidR="008B5544" w:rsidRPr="005169DB" w:rsidRDefault="008B5544" w:rsidP="00BF7907">
      <w:pPr>
        <w:ind w:firstLineChars="200" w:firstLine="602"/>
        <w:rPr>
          <w:rFonts w:ascii="楷体_GB2312" w:eastAsia="楷体_GB2312"/>
          <w:b/>
          <w:bCs/>
          <w:sz w:val="30"/>
          <w:szCs w:val="30"/>
        </w:rPr>
      </w:pPr>
      <w:bookmarkStart w:id="12" w:name="_Toc26707"/>
      <w:r w:rsidRPr="005169DB">
        <w:rPr>
          <w:rFonts w:ascii="楷体_GB2312" w:eastAsia="楷体_GB2312"/>
          <w:b/>
          <w:bCs/>
          <w:sz w:val="30"/>
          <w:szCs w:val="30"/>
        </w:rPr>
        <w:t>（</w:t>
      </w:r>
      <w:r w:rsidRPr="005169DB">
        <w:rPr>
          <w:rFonts w:ascii="楷体_GB2312" w:eastAsia="楷体_GB2312" w:hint="eastAsia"/>
          <w:b/>
          <w:bCs/>
          <w:sz w:val="30"/>
          <w:szCs w:val="30"/>
        </w:rPr>
        <w:t>六</w:t>
      </w:r>
      <w:r w:rsidRPr="005169DB">
        <w:rPr>
          <w:rFonts w:ascii="楷体_GB2312" w:eastAsia="楷体_GB2312"/>
          <w:b/>
          <w:bCs/>
          <w:sz w:val="30"/>
          <w:szCs w:val="30"/>
        </w:rPr>
        <w:t>）</w:t>
      </w:r>
      <w:r w:rsidRPr="005169DB">
        <w:rPr>
          <w:rFonts w:ascii="楷体_GB2312" w:eastAsia="楷体_GB2312" w:hint="eastAsia"/>
          <w:b/>
          <w:bCs/>
          <w:sz w:val="30"/>
          <w:szCs w:val="30"/>
        </w:rPr>
        <w:t>网络安全</w:t>
      </w:r>
      <w:r w:rsidRPr="005169DB">
        <w:rPr>
          <w:rFonts w:ascii="楷体_GB2312" w:eastAsia="楷体_GB2312"/>
          <w:b/>
          <w:bCs/>
          <w:sz w:val="30"/>
          <w:szCs w:val="30"/>
        </w:rPr>
        <w:t>可追溯性分析</w:t>
      </w:r>
      <w:bookmarkEnd w:id="12"/>
    </w:p>
    <w:p w14:paraId="0311546C"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网络安全</w:t>
      </w:r>
      <w:r w:rsidRPr="00BF7907">
        <w:rPr>
          <w:rFonts w:ascii="仿宋_GB2312" w:eastAsia="仿宋_GB2312"/>
          <w:sz w:val="30"/>
          <w:szCs w:val="30"/>
        </w:rPr>
        <w:t>可追溯性分析作为</w:t>
      </w:r>
      <w:r w:rsidRPr="00BF7907">
        <w:rPr>
          <w:rFonts w:ascii="仿宋_GB2312" w:eastAsia="仿宋_GB2312" w:hint="eastAsia"/>
          <w:sz w:val="30"/>
          <w:szCs w:val="30"/>
        </w:rPr>
        <w:t>网络安全</w:t>
      </w:r>
      <w:r w:rsidRPr="00BF7907">
        <w:rPr>
          <w:rFonts w:ascii="仿宋_GB2312" w:eastAsia="仿宋_GB2312"/>
          <w:sz w:val="30"/>
          <w:szCs w:val="30"/>
        </w:rPr>
        <w:t>验证</w:t>
      </w:r>
      <w:r w:rsidRPr="00BF7907">
        <w:rPr>
          <w:rFonts w:ascii="仿宋_GB2312" w:eastAsia="仿宋_GB2312" w:hint="eastAsia"/>
          <w:sz w:val="30"/>
          <w:szCs w:val="30"/>
        </w:rPr>
        <w:t>与</w:t>
      </w:r>
      <w:r w:rsidRPr="00BF7907">
        <w:rPr>
          <w:rFonts w:ascii="仿宋_GB2312" w:eastAsia="仿宋_GB2312"/>
          <w:sz w:val="30"/>
          <w:szCs w:val="30"/>
        </w:rPr>
        <w:t>确认的重要活动之一，</w:t>
      </w:r>
      <w:r w:rsidRPr="00BF7907">
        <w:rPr>
          <w:rFonts w:ascii="仿宋_GB2312" w:eastAsia="仿宋_GB2312" w:hint="eastAsia"/>
          <w:sz w:val="30"/>
          <w:szCs w:val="30"/>
        </w:rPr>
        <w:t>是</w:t>
      </w:r>
      <w:r w:rsidRPr="00BF7907">
        <w:rPr>
          <w:rFonts w:ascii="仿宋_GB2312" w:eastAsia="仿宋_GB2312"/>
          <w:sz w:val="30"/>
          <w:szCs w:val="30"/>
        </w:rPr>
        <w:t>指追踪</w:t>
      </w:r>
      <w:r w:rsidRPr="00BF7907">
        <w:rPr>
          <w:rFonts w:ascii="仿宋_GB2312" w:eastAsia="仿宋_GB2312" w:hint="eastAsia"/>
          <w:sz w:val="30"/>
          <w:szCs w:val="30"/>
        </w:rPr>
        <w:t>网络安全</w:t>
      </w:r>
      <w:r w:rsidRPr="00BF7907">
        <w:rPr>
          <w:rFonts w:ascii="仿宋_GB2312" w:eastAsia="仿宋_GB2312"/>
          <w:sz w:val="30"/>
          <w:szCs w:val="30"/>
        </w:rPr>
        <w:t>需求、</w:t>
      </w:r>
      <w:r w:rsidRPr="00BF7907">
        <w:rPr>
          <w:rFonts w:ascii="仿宋_GB2312" w:eastAsia="仿宋_GB2312" w:hint="eastAsia"/>
          <w:sz w:val="30"/>
          <w:szCs w:val="30"/>
        </w:rPr>
        <w:t>网络安全</w:t>
      </w:r>
      <w:r w:rsidRPr="00BF7907">
        <w:rPr>
          <w:rFonts w:ascii="仿宋_GB2312" w:eastAsia="仿宋_GB2312"/>
          <w:sz w:val="30"/>
          <w:szCs w:val="30"/>
        </w:rPr>
        <w:t>设计、源代码、</w:t>
      </w:r>
      <w:r w:rsidRPr="00BF7907">
        <w:rPr>
          <w:rFonts w:ascii="仿宋_GB2312" w:eastAsia="仿宋_GB2312" w:hint="eastAsia"/>
          <w:sz w:val="30"/>
          <w:szCs w:val="30"/>
        </w:rPr>
        <w:t>网络安全</w:t>
      </w:r>
      <w:r w:rsidRPr="00BF7907">
        <w:rPr>
          <w:rFonts w:ascii="仿宋_GB2312" w:eastAsia="仿宋_GB2312"/>
          <w:sz w:val="30"/>
          <w:szCs w:val="30"/>
        </w:rPr>
        <w:t>测试、</w:t>
      </w:r>
      <w:r w:rsidRPr="00BF7907">
        <w:rPr>
          <w:rFonts w:ascii="仿宋_GB2312" w:eastAsia="仿宋_GB2312" w:hint="eastAsia"/>
          <w:sz w:val="30"/>
          <w:szCs w:val="30"/>
        </w:rPr>
        <w:t>网络安全</w:t>
      </w:r>
      <w:r w:rsidRPr="00BF7907">
        <w:rPr>
          <w:rFonts w:ascii="仿宋_GB2312" w:eastAsia="仿宋_GB2312"/>
          <w:sz w:val="30"/>
          <w:szCs w:val="30"/>
        </w:rPr>
        <w:t>风险管理之间的关系，分析已识别关系的正确性、一致性、完整性</w:t>
      </w:r>
      <w:r w:rsidRPr="00BF7907">
        <w:rPr>
          <w:rFonts w:ascii="仿宋_GB2312" w:eastAsia="仿宋_GB2312" w:hint="eastAsia"/>
          <w:sz w:val="30"/>
          <w:szCs w:val="30"/>
        </w:rPr>
        <w:t>、</w:t>
      </w:r>
      <w:r w:rsidRPr="00BF7907">
        <w:rPr>
          <w:rFonts w:ascii="仿宋_GB2312" w:eastAsia="仿宋_GB2312"/>
          <w:sz w:val="30"/>
          <w:szCs w:val="30"/>
        </w:rPr>
        <w:t>准确性。</w:t>
      </w:r>
    </w:p>
    <w:p w14:paraId="4AE06DA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医疗器械网络安全生存周期过程均应开展网络安全可追溯性分析活动，具体要求可参照软件可追溯性分析活动要求，详见医疗器械软件指导原则第二章。</w:t>
      </w:r>
    </w:p>
    <w:p w14:paraId="1EDC79C4" w14:textId="77777777" w:rsidR="008B5544" w:rsidRPr="005169DB" w:rsidRDefault="008B5544" w:rsidP="005169DB">
      <w:pPr>
        <w:ind w:firstLineChars="200" w:firstLine="602"/>
        <w:rPr>
          <w:rFonts w:ascii="楷体_GB2312" w:eastAsia="楷体_GB2312"/>
          <w:b/>
          <w:bCs/>
          <w:sz w:val="30"/>
          <w:szCs w:val="30"/>
        </w:rPr>
      </w:pPr>
      <w:bookmarkStart w:id="13" w:name="_Toc15370"/>
      <w:r w:rsidRPr="005169DB">
        <w:rPr>
          <w:rFonts w:ascii="楷体_GB2312" w:eastAsia="楷体_GB2312" w:hint="eastAsia"/>
          <w:b/>
          <w:bCs/>
          <w:sz w:val="30"/>
          <w:szCs w:val="30"/>
        </w:rPr>
        <w:t>（七）网络安全事件应急响应</w:t>
      </w:r>
      <w:bookmarkEnd w:id="13"/>
    </w:p>
    <w:p w14:paraId="0B381E9C"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设计开发只能针对已知网络安全漏洞采取相应风险控制措施，上市后仍会面临潜在未知的网络安全漏洞引发的网络安全事件的威胁，可能造成医疗器械无法访问和使用、医疗数据发生泄露或遭到篡改，进而可能导致患者受到伤害或死亡以及隐私被侵犯。同时，医疗器械网络安全事件具有影响因素多、涉及面广、扩散性强和突发性高等特点，对于医疗器械上市后监测要求相对较高。因此，注册申请人需基于相关标准和技术报告建立网络安全事件应急响应机制，保证医疗器械的安全有效性并保护患者隐私。</w:t>
      </w:r>
    </w:p>
    <w:p w14:paraId="02FB085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lastRenderedPageBreak/>
        <w:t>应制</w:t>
      </w:r>
      <w:proofErr w:type="gramStart"/>
      <w:r w:rsidRPr="00BF7907">
        <w:rPr>
          <w:rFonts w:ascii="仿宋_GB2312" w:eastAsia="仿宋_GB2312" w:hint="eastAsia"/>
          <w:sz w:val="30"/>
          <w:szCs w:val="30"/>
        </w:rPr>
        <w:t>定网络</w:t>
      </w:r>
      <w:proofErr w:type="gramEnd"/>
      <w:r w:rsidRPr="00BF7907">
        <w:rPr>
          <w:rFonts w:ascii="仿宋_GB2312" w:eastAsia="仿宋_GB2312" w:hint="eastAsia"/>
          <w:sz w:val="30"/>
          <w:szCs w:val="30"/>
        </w:rPr>
        <w:t>安全事件应急响应预案，涵盖现成软件要求，明确计划与准备、探测与报告、评估与决策、应急响应实施、总结与改进等阶段的任务和要求。建立网络安全事件应急响应团队，根据工作职能形成管理、规划、监测、响应、实施、分析等工作小组，必要时可邀请外部网络安全专家成立专家小组。</w:t>
      </w:r>
    </w:p>
    <w:p w14:paraId="737A9D0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根据网络安全事件的严重程度、紧迫程度、广泛程度等因素进行分类分级管理，结合产品风险级别，按照风险管理要求开展应急响应措施的验证工作并予以记录，在事件发生期间及时告知用户应对措施。若适用，按照医疗器械不良事件、召回相关法规要求处理；必要时，向国家网络安全主管部门报告。</w:t>
      </w:r>
    </w:p>
    <w:p w14:paraId="41E7300C" w14:textId="77777777" w:rsidR="008B5544" w:rsidRPr="005169DB" w:rsidRDefault="008B5544" w:rsidP="005169DB">
      <w:pPr>
        <w:ind w:firstLineChars="200" w:firstLine="602"/>
        <w:rPr>
          <w:rFonts w:ascii="楷体_GB2312" w:eastAsia="楷体_GB2312"/>
          <w:b/>
          <w:bCs/>
          <w:sz w:val="30"/>
          <w:szCs w:val="30"/>
        </w:rPr>
      </w:pPr>
      <w:bookmarkStart w:id="14" w:name="_Toc5694"/>
      <w:r w:rsidRPr="005169DB">
        <w:rPr>
          <w:rFonts w:ascii="楷体_GB2312" w:eastAsia="楷体_GB2312" w:hint="eastAsia"/>
          <w:b/>
          <w:bCs/>
          <w:sz w:val="30"/>
          <w:szCs w:val="30"/>
        </w:rPr>
        <w:t>（八）医疗器械网络安全更新</w:t>
      </w:r>
      <w:bookmarkEnd w:id="14"/>
    </w:p>
    <w:p w14:paraId="5D2B1BBE" w14:textId="77777777" w:rsidR="008B5544" w:rsidRPr="005169DB" w:rsidRDefault="008B5544" w:rsidP="005169DB">
      <w:pPr>
        <w:ind w:firstLineChars="200" w:firstLine="602"/>
        <w:rPr>
          <w:rFonts w:ascii="仿宋_GB2312" w:eastAsia="仿宋_GB2312"/>
          <w:b/>
          <w:bCs/>
          <w:sz w:val="30"/>
          <w:szCs w:val="30"/>
        </w:rPr>
      </w:pPr>
      <w:r w:rsidRPr="005169DB">
        <w:rPr>
          <w:rFonts w:ascii="仿宋_GB2312" w:eastAsia="仿宋_GB2312" w:hint="eastAsia"/>
          <w:b/>
          <w:bCs/>
          <w:sz w:val="30"/>
          <w:szCs w:val="30"/>
        </w:rPr>
        <w:t>1.网络安全更新</w:t>
      </w:r>
    </w:p>
    <w:p w14:paraId="59D42AA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医疗器械网络安全更新从内容上可分为功能更新、补丁更新，类似于增强类软件更新、纠正类软件更新。根据其对医疗器械安全性和有效性的影响程度分为以下两类：</w:t>
      </w:r>
    </w:p>
    <w:p w14:paraId="3B743DD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（1）重大网络安全更新：影响到医疗器械的安全性或有效性的网络安全更新，即重大网络安全功能更新，应申请变更注册。</w:t>
      </w:r>
    </w:p>
    <w:p w14:paraId="7574B199"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（2）轻微网络安全更新：不影响医疗器械的安全性与有效性的网络安全更新，包括轻微网络安全功能更新、网络安全补丁更新。轻微网络安全更新</w:t>
      </w:r>
      <w:r w:rsidRPr="00BF7907">
        <w:rPr>
          <w:rFonts w:ascii="仿宋_GB2312" w:eastAsia="仿宋_GB2312"/>
          <w:sz w:val="30"/>
          <w:szCs w:val="30"/>
        </w:rPr>
        <w:t>通过质量管理体系进行控制，无需申请</w:t>
      </w:r>
      <w:r w:rsidRPr="00BF7907">
        <w:rPr>
          <w:rFonts w:ascii="仿宋_GB2312" w:eastAsia="仿宋_GB2312" w:hint="eastAsia"/>
          <w:sz w:val="30"/>
          <w:szCs w:val="30"/>
        </w:rPr>
        <w:t>变更注册，待下次变更注册时提交相应注册申报资料。</w:t>
      </w:r>
    </w:p>
    <w:p w14:paraId="18CE34A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此外，涉及召回的网络安全更新，无论功能更新还是补丁更新</w:t>
      </w:r>
      <w:r w:rsidRPr="00BF7907">
        <w:rPr>
          <w:rFonts w:ascii="仿宋_GB2312" w:eastAsia="仿宋_GB2312"/>
          <w:sz w:val="30"/>
          <w:szCs w:val="30"/>
        </w:rPr>
        <w:t>均属于重大</w:t>
      </w:r>
      <w:r w:rsidRPr="00BF7907">
        <w:rPr>
          <w:rFonts w:ascii="仿宋_GB2312" w:eastAsia="仿宋_GB2312" w:hint="eastAsia"/>
          <w:sz w:val="30"/>
          <w:szCs w:val="30"/>
        </w:rPr>
        <w:t>网络安全</w:t>
      </w:r>
      <w:r w:rsidRPr="00BF7907">
        <w:rPr>
          <w:rFonts w:ascii="仿宋_GB2312" w:eastAsia="仿宋_GB2312"/>
          <w:sz w:val="30"/>
          <w:szCs w:val="30"/>
        </w:rPr>
        <w:t>更新，按照医疗器械召回相关法规要求处理</w:t>
      </w:r>
      <w:r w:rsidRPr="00BF7907">
        <w:rPr>
          <w:rFonts w:ascii="仿宋_GB2312" w:eastAsia="仿宋_GB2312" w:hint="eastAsia"/>
          <w:sz w:val="30"/>
          <w:szCs w:val="30"/>
        </w:rPr>
        <w:t>，不属于本指导</w:t>
      </w:r>
      <w:r w:rsidRPr="00BF7907">
        <w:rPr>
          <w:rFonts w:ascii="仿宋_GB2312" w:eastAsia="仿宋_GB2312" w:hint="eastAsia"/>
          <w:sz w:val="30"/>
          <w:szCs w:val="30"/>
        </w:rPr>
        <w:lastRenderedPageBreak/>
        <w:t>原则讨论范畴</w:t>
      </w:r>
      <w:r w:rsidRPr="00BF7907">
        <w:rPr>
          <w:rFonts w:ascii="仿宋_GB2312" w:eastAsia="仿宋_GB2312"/>
          <w:sz w:val="30"/>
          <w:szCs w:val="30"/>
        </w:rPr>
        <w:t>。</w:t>
      </w:r>
    </w:p>
    <w:p w14:paraId="39C64D5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网络安全</w:t>
      </w:r>
      <w:r w:rsidRPr="00BF7907">
        <w:rPr>
          <w:rFonts w:ascii="仿宋_GB2312" w:eastAsia="仿宋_GB2312"/>
          <w:sz w:val="30"/>
          <w:szCs w:val="30"/>
        </w:rPr>
        <w:t>更新</w:t>
      </w:r>
      <w:r w:rsidRPr="00BF7907">
        <w:rPr>
          <w:rFonts w:ascii="仿宋_GB2312" w:eastAsia="仿宋_GB2312" w:hint="eastAsia"/>
          <w:sz w:val="30"/>
          <w:szCs w:val="30"/>
        </w:rPr>
        <w:t>同样</w:t>
      </w:r>
      <w:r w:rsidRPr="00BF7907">
        <w:rPr>
          <w:rFonts w:ascii="仿宋_GB2312" w:eastAsia="仿宋_GB2312"/>
          <w:sz w:val="30"/>
          <w:szCs w:val="30"/>
        </w:rPr>
        <w:t>遵循风险从高原则，即同时发生重大</w:t>
      </w:r>
      <w:r w:rsidRPr="00BF7907">
        <w:rPr>
          <w:rFonts w:ascii="仿宋_GB2312" w:eastAsia="仿宋_GB2312" w:hint="eastAsia"/>
          <w:sz w:val="30"/>
          <w:szCs w:val="30"/>
        </w:rPr>
        <w:t>和</w:t>
      </w:r>
      <w:r w:rsidRPr="00BF7907">
        <w:rPr>
          <w:rFonts w:ascii="仿宋_GB2312" w:eastAsia="仿宋_GB2312"/>
          <w:sz w:val="30"/>
          <w:szCs w:val="30"/>
        </w:rPr>
        <w:t>轻微</w:t>
      </w:r>
      <w:r w:rsidRPr="00BF7907">
        <w:rPr>
          <w:rFonts w:ascii="仿宋_GB2312" w:eastAsia="仿宋_GB2312" w:hint="eastAsia"/>
          <w:sz w:val="30"/>
          <w:szCs w:val="30"/>
        </w:rPr>
        <w:t>网络安全</w:t>
      </w:r>
      <w:proofErr w:type="gramStart"/>
      <w:r w:rsidRPr="00BF7907">
        <w:rPr>
          <w:rFonts w:ascii="仿宋_GB2312" w:eastAsia="仿宋_GB2312"/>
          <w:sz w:val="30"/>
          <w:szCs w:val="30"/>
        </w:rPr>
        <w:t>更新按重大</w:t>
      </w:r>
      <w:proofErr w:type="gramEnd"/>
      <w:r w:rsidRPr="00BF7907">
        <w:rPr>
          <w:rFonts w:ascii="仿宋_GB2312" w:eastAsia="仿宋_GB2312" w:hint="eastAsia"/>
          <w:sz w:val="30"/>
          <w:szCs w:val="30"/>
        </w:rPr>
        <w:t>网络安全</w:t>
      </w:r>
      <w:r w:rsidRPr="00BF7907">
        <w:rPr>
          <w:rFonts w:ascii="仿宋_GB2312" w:eastAsia="仿宋_GB2312"/>
          <w:sz w:val="30"/>
          <w:szCs w:val="30"/>
        </w:rPr>
        <w:t>更新处理</w:t>
      </w:r>
      <w:r w:rsidRPr="00BF7907">
        <w:rPr>
          <w:rFonts w:ascii="仿宋_GB2312" w:eastAsia="仿宋_GB2312" w:hint="eastAsia"/>
          <w:sz w:val="30"/>
          <w:szCs w:val="30"/>
        </w:rPr>
        <w:t>。同时，软件版本命名规则应涵盖网络安全更新情况，区分重大和轻微网络安全更新。</w:t>
      </w:r>
    </w:p>
    <w:p w14:paraId="07930E88" w14:textId="77777777" w:rsidR="008B5544" w:rsidRPr="005169DB" w:rsidRDefault="008B5544" w:rsidP="00BF7907">
      <w:pPr>
        <w:ind w:firstLineChars="200" w:firstLine="602"/>
        <w:rPr>
          <w:rFonts w:ascii="仿宋_GB2312" w:eastAsia="仿宋_GB2312"/>
          <w:b/>
          <w:bCs/>
          <w:sz w:val="30"/>
          <w:szCs w:val="30"/>
        </w:rPr>
      </w:pPr>
      <w:r w:rsidRPr="005169DB">
        <w:rPr>
          <w:rFonts w:ascii="仿宋_GB2312" w:eastAsia="仿宋_GB2312" w:hint="eastAsia"/>
          <w:b/>
          <w:bCs/>
          <w:sz w:val="30"/>
          <w:szCs w:val="30"/>
        </w:rPr>
        <w:t>2.重大网络安全更新判定原则</w:t>
      </w:r>
    </w:p>
    <w:p w14:paraId="2FA122CB"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网络安全功能</w:t>
      </w:r>
      <w:r w:rsidRPr="00BF7907">
        <w:rPr>
          <w:rFonts w:ascii="仿宋_GB2312" w:eastAsia="仿宋_GB2312"/>
          <w:sz w:val="30"/>
          <w:szCs w:val="30"/>
        </w:rPr>
        <w:t>更新若影响到医疗器械的预期用途、使用场景或核心功能原则上</w:t>
      </w:r>
      <w:r w:rsidRPr="00BF7907">
        <w:rPr>
          <w:rFonts w:ascii="仿宋_GB2312" w:eastAsia="仿宋_GB2312" w:hint="eastAsia"/>
          <w:sz w:val="30"/>
          <w:szCs w:val="30"/>
        </w:rPr>
        <w:t>均</w:t>
      </w:r>
      <w:r w:rsidRPr="00BF7907">
        <w:rPr>
          <w:rFonts w:ascii="仿宋_GB2312" w:eastAsia="仿宋_GB2312"/>
          <w:sz w:val="30"/>
          <w:szCs w:val="30"/>
        </w:rPr>
        <w:t>属于重大</w:t>
      </w:r>
      <w:r w:rsidRPr="00BF7907">
        <w:rPr>
          <w:rFonts w:ascii="仿宋_GB2312" w:eastAsia="仿宋_GB2312" w:hint="eastAsia"/>
          <w:sz w:val="30"/>
          <w:szCs w:val="30"/>
        </w:rPr>
        <w:t>网络安全</w:t>
      </w:r>
      <w:r w:rsidRPr="00BF7907">
        <w:rPr>
          <w:rFonts w:ascii="仿宋_GB2312" w:eastAsia="仿宋_GB2312"/>
          <w:sz w:val="30"/>
          <w:szCs w:val="30"/>
        </w:rPr>
        <w:t>更新</w:t>
      </w:r>
      <w:r w:rsidRPr="00BF7907">
        <w:rPr>
          <w:rFonts w:ascii="仿宋_GB2312" w:eastAsia="仿宋_GB2312" w:hint="eastAsia"/>
          <w:sz w:val="30"/>
          <w:szCs w:val="30"/>
        </w:rPr>
        <w:t>，包括但不限于：产品预期运行的网络环境发生改变，如由封闭网络环境变为开放网络环境、局域网变为广域网、有线网络变为无线网络；产品预期使用的电子接口发生改变，如接口形式由</w:t>
      </w:r>
      <w:r w:rsidRPr="00BF7907">
        <w:rPr>
          <w:rFonts w:ascii="仿宋_GB2312" w:eastAsia="仿宋_GB2312"/>
          <w:sz w:val="30"/>
          <w:szCs w:val="30"/>
        </w:rPr>
        <w:t>网口变为</w:t>
      </w:r>
      <w:r w:rsidRPr="00BF7907">
        <w:rPr>
          <w:rFonts w:ascii="仿宋_GB2312" w:eastAsia="仿宋_GB2312" w:hint="eastAsia"/>
          <w:sz w:val="30"/>
          <w:szCs w:val="30"/>
        </w:rPr>
        <w:t>USB</w:t>
      </w:r>
      <w:r w:rsidRPr="00BF7907">
        <w:rPr>
          <w:rFonts w:ascii="仿宋_GB2312" w:eastAsia="仿宋_GB2312"/>
          <w:sz w:val="30"/>
          <w:szCs w:val="30"/>
        </w:rPr>
        <w:t>口、接</w:t>
      </w:r>
      <w:r w:rsidRPr="00BF7907">
        <w:rPr>
          <w:rFonts w:ascii="仿宋_GB2312" w:eastAsia="仿宋_GB2312" w:hint="eastAsia"/>
          <w:sz w:val="30"/>
          <w:szCs w:val="30"/>
        </w:rPr>
        <w:t>口类型由少变多、接口功能由电子数据交换扩至远程控制；产品网络安全能力发生实质性改变，如自动注销能力由操作系统自</w:t>
      </w:r>
      <w:proofErr w:type="gramStart"/>
      <w:r w:rsidRPr="00BF7907">
        <w:rPr>
          <w:rFonts w:ascii="仿宋_GB2312" w:eastAsia="仿宋_GB2312" w:hint="eastAsia"/>
          <w:sz w:val="30"/>
          <w:szCs w:val="30"/>
        </w:rPr>
        <w:t>带功能</w:t>
      </w:r>
      <w:proofErr w:type="gramEnd"/>
      <w:r w:rsidRPr="00BF7907">
        <w:rPr>
          <w:rFonts w:ascii="仿宋_GB2312" w:eastAsia="仿宋_GB2312" w:hint="eastAsia"/>
          <w:sz w:val="30"/>
          <w:szCs w:val="30"/>
        </w:rPr>
        <w:t>实现改为产品自身功能实现、物理防护能力由有变无等。</w:t>
      </w:r>
    </w:p>
    <w:p w14:paraId="53C07FB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除非影响到医疗器械的安全性或有效性</w:t>
      </w:r>
      <w:r w:rsidRPr="00BF7907">
        <w:rPr>
          <w:rFonts w:ascii="仿宋_GB2312" w:eastAsia="仿宋_GB2312" w:hint="eastAsia"/>
          <w:sz w:val="30"/>
          <w:szCs w:val="30"/>
        </w:rPr>
        <w:t>，以下网络安全功能更新和网络安全补丁更新通常</w:t>
      </w:r>
      <w:r w:rsidRPr="00BF7907">
        <w:rPr>
          <w:rFonts w:ascii="仿宋_GB2312" w:eastAsia="仿宋_GB2312"/>
          <w:sz w:val="30"/>
          <w:szCs w:val="30"/>
        </w:rPr>
        <w:t>视为</w:t>
      </w:r>
      <w:r w:rsidRPr="00BF7907">
        <w:rPr>
          <w:rFonts w:ascii="仿宋_GB2312" w:eastAsia="仿宋_GB2312" w:hint="eastAsia"/>
          <w:sz w:val="30"/>
          <w:szCs w:val="30"/>
        </w:rPr>
        <w:t>轻微网络安全</w:t>
      </w:r>
      <w:r w:rsidRPr="00BF7907">
        <w:rPr>
          <w:rFonts w:ascii="仿宋_GB2312" w:eastAsia="仿宋_GB2312"/>
          <w:sz w:val="30"/>
          <w:szCs w:val="30"/>
        </w:rPr>
        <w:t>更新</w:t>
      </w:r>
      <w:r w:rsidRPr="00BF7907">
        <w:rPr>
          <w:rFonts w:ascii="仿宋_GB2312" w:eastAsia="仿宋_GB2312" w:hint="eastAsia"/>
          <w:sz w:val="30"/>
          <w:szCs w:val="30"/>
        </w:rPr>
        <w:t>：产品预期运行的网络环境数据传输效率单纯提高，预期使用的电子接口原有功能单纯优化、传输效率单纯提高，产品网络安全能力发生非实质性改变；医疗器械软件、必备软件、外部软件环境</w:t>
      </w:r>
      <w:r w:rsidRPr="00BF7907">
        <w:rPr>
          <w:rFonts w:ascii="仿宋_GB2312" w:eastAsia="仿宋_GB2312"/>
          <w:sz w:val="30"/>
          <w:szCs w:val="30"/>
        </w:rPr>
        <w:t>的</w:t>
      </w:r>
      <w:r w:rsidRPr="00BF7907">
        <w:rPr>
          <w:rFonts w:ascii="仿宋_GB2312" w:eastAsia="仿宋_GB2312" w:hint="eastAsia"/>
          <w:sz w:val="30"/>
          <w:szCs w:val="30"/>
        </w:rPr>
        <w:t>网络安全补丁更新</w:t>
      </w:r>
      <w:bookmarkStart w:id="15" w:name="基本原理"/>
      <w:bookmarkStart w:id="16" w:name="软件描述文档"/>
      <w:r w:rsidRPr="00BF7907">
        <w:rPr>
          <w:rFonts w:ascii="仿宋_GB2312" w:eastAsia="仿宋_GB2312" w:hint="eastAsia"/>
          <w:sz w:val="30"/>
          <w:szCs w:val="30"/>
        </w:rPr>
        <w:t>。其中，必备软件是指</w:t>
      </w:r>
      <w:r w:rsidRPr="00BF7907">
        <w:rPr>
          <w:rFonts w:ascii="仿宋_GB2312" w:eastAsia="仿宋_GB2312"/>
          <w:sz w:val="30"/>
          <w:szCs w:val="30"/>
        </w:rPr>
        <w:t>医疗器械软件正常运行所必需的其他医疗器械软件</w:t>
      </w:r>
      <w:r w:rsidRPr="00BF7907">
        <w:rPr>
          <w:rFonts w:ascii="仿宋_GB2312" w:eastAsia="仿宋_GB2312" w:hint="eastAsia"/>
          <w:sz w:val="30"/>
          <w:szCs w:val="30"/>
        </w:rPr>
        <w:t>及</w:t>
      </w:r>
      <w:r w:rsidRPr="00BF7907">
        <w:rPr>
          <w:rFonts w:ascii="仿宋_GB2312" w:eastAsia="仿宋_GB2312"/>
          <w:sz w:val="30"/>
          <w:szCs w:val="30"/>
        </w:rPr>
        <w:t>医用中间件</w:t>
      </w:r>
      <w:r w:rsidRPr="00BF7907">
        <w:rPr>
          <w:rFonts w:ascii="仿宋_GB2312" w:eastAsia="仿宋_GB2312" w:hint="eastAsia"/>
          <w:sz w:val="30"/>
          <w:szCs w:val="30"/>
        </w:rPr>
        <w:t>，外部软件环境是指医疗器械软件</w:t>
      </w:r>
      <w:r w:rsidRPr="00BF7907">
        <w:rPr>
          <w:rFonts w:ascii="仿宋_GB2312" w:eastAsia="仿宋_GB2312"/>
          <w:sz w:val="30"/>
          <w:szCs w:val="30"/>
        </w:rPr>
        <w:t>正常运行所必需的系统软件、通用应用软件、通用中间件、支持软件</w:t>
      </w:r>
      <w:r w:rsidRPr="00BF7907">
        <w:rPr>
          <w:rFonts w:ascii="仿宋_GB2312" w:eastAsia="仿宋_GB2312" w:hint="eastAsia"/>
          <w:sz w:val="30"/>
          <w:szCs w:val="30"/>
        </w:rPr>
        <w:t>，详见医疗器械软件指导原则。</w:t>
      </w:r>
    </w:p>
    <w:p w14:paraId="1AF16621" w14:textId="77777777" w:rsidR="008B5544" w:rsidRPr="00724C33" w:rsidRDefault="008B5544" w:rsidP="00DC422F">
      <w:pPr>
        <w:rPr>
          <w:rFonts w:ascii="黑体" w:eastAsia="黑体" w:hAnsi="黑体"/>
          <w:sz w:val="30"/>
          <w:szCs w:val="30"/>
        </w:rPr>
      </w:pPr>
      <w:bookmarkStart w:id="17" w:name="_Toc18504"/>
      <w:r w:rsidRPr="00724C33">
        <w:rPr>
          <w:rFonts w:ascii="黑体" w:eastAsia="黑体" w:hAnsi="黑体" w:hint="eastAsia"/>
          <w:sz w:val="30"/>
          <w:szCs w:val="30"/>
        </w:rPr>
        <w:t>三</w:t>
      </w:r>
      <w:r w:rsidRPr="00724C33">
        <w:rPr>
          <w:rFonts w:ascii="黑体" w:eastAsia="黑体" w:hAnsi="黑体"/>
          <w:sz w:val="30"/>
          <w:szCs w:val="30"/>
        </w:rPr>
        <w:t>、基本原则</w:t>
      </w:r>
      <w:bookmarkEnd w:id="15"/>
      <w:bookmarkEnd w:id="17"/>
    </w:p>
    <w:p w14:paraId="39E7CC1E" w14:textId="77777777" w:rsidR="008B5544" w:rsidRPr="005169DB" w:rsidRDefault="008B5544" w:rsidP="00BF7907">
      <w:pPr>
        <w:ind w:firstLineChars="200" w:firstLine="602"/>
        <w:rPr>
          <w:rFonts w:ascii="楷体_GB2312" w:eastAsia="楷体_GB2312"/>
          <w:b/>
          <w:bCs/>
          <w:sz w:val="30"/>
          <w:szCs w:val="30"/>
        </w:rPr>
      </w:pPr>
      <w:bookmarkStart w:id="18" w:name="_Toc28197"/>
      <w:bookmarkStart w:id="19" w:name="OLE_LINK3"/>
      <w:r w:rsidRPr="005169DB">
        <w:rPr>
          <w:rFonts w:ascii="楷体_GB2312" w:eastAsia="楷体_GB2312" w:hint="eastAsia"/>
          <w:b/>
          <w:bCs/>
          <w:sz w:val="30"/>
          <w:szCs w:val="30"/>
        </w:rPr>
        <w:t>（一）网络安全定位</w:t>
      </w:r>
      <w:bookmarkEnd w:id="18"/>
    </w:p>
    <w:p w14:paraId="0C8E635C"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随着网络技术的发展，越来越多的医疗器械具备网络连接功能以进行</w:t>
      </w:r>
      <w:r w:rsidRPr="00BF7907">
        <w:rPr>
          <w:rFonts w:ascii="仿宋_GB2312" w:eastAsia="仿宋_GB2312" w:hint="eastAsia"/>
          <w:sz w:val="30"/>
          <w:szCs w:val="30"/>
        </w:rPr>
        <w:lastRenderedPageBreak/>
        <w:t>电子数据交换或远程访问与控制，在提高医疗服务质量与效率的同时也面临着网络攻击的威胁。医疗器械网络安全出现问题不仅可能会侵犯患者隐私，而且可能会产生医疗器械非预期运行的风险，导致患者或用户受到伤害或死亡。因此，医疗器械网络安全是医疗器械安全性和有效性的重要组成部分之一。</w:t>
      </w:r>
    </w:p>
    <w:p w14:paraId="4D86665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信息共享是保障医疗器械网络安全的基本原则</w:t>
      </w:r>
      <w:r w:rsidRPr="005169DB">
        <w:rPr>
          <w:rFonts w:ascii="仿宋_GB2312" w:eastAsia="仿宋_GB2312" w:hint="eastAsia"/>
          <w:sz w:val="30"/>
          <w:szCs w:val="30"/>
          <w:vertAlign w:val="superscript"/>
        </w:rPr>
        <w:footnoteReference w:id="4"/>
      </w:r>
      <w:r w:rsidRPr="00BF7907">
        <w:rPr>
          <w:rFonts w:ascii="仿宋_GB2312" w:eastAsia="仿宋_GB2312" w:hint="eastAsia"/>
          <w:sz w:val="30"/>
          <w:szCs w:val="30"/>
        </w:rPr>
        <w:t>。及时获得网络安全漏洞、事件等相关信息有助于识别、评估和应对网络安全风险，保证医疗器械的安全有效性以及医疗活动的业务持续性，因此，鼓励</w:t>
      </w:r>
      <w:proofErr w:type="gramStart"/>
      <w:r w:rsidRPr="00BF7907">
        <w:rPr>
          <w:rFonts w:ascii="仿宋_GB2312" w:eastAsia="仿宋_GB2312" w:hint="eastAsia"/>
          <w:sz w:val="30"/>
          <w:szCs w:val="30"/>
        </w:rPr>
        <w:t>所有利益</w:t>
      </w:r>
      <w:proofErr w:type="gramEnd"/>
      <w:r w:rsidRPr="00BF7907">
        <w:rPr>
          <w:rFonts w:ascii="仿宋_GB2312" w:eastAsia="仿宋_GB2312" w:hint="eastAsia"/>
          <w:sz w:val="30"/>
          <w:szCs w:val="30"/>
        </w:rPr>
        <w:t>相关方在医疗器械全生命周期中主动积极共享网络安全相关信息。注册申请人需充分利用网络安全漏洞披露机制加强医疗器械网络安全的设计开发和上市后监测，如基于国家互联网应急中心（CNCERT/CC，www.cert.org.cn）的国家信息安全漏洞共享平台（CNVD，www.cnvd.org.cn），或其互认的国际信息安全漏洞库所披露的漏洞信息，定期开展网络安全风险管理工作。</w:t>
      </w:r>
    </w:p>
    <w:p w14:paraId="3810C7A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网络安全需要注册申请人、用户、信息技术服务商等利益相关者的共同努力和通力合作方能得以保障。虽然医疗器械在使用过程中常与非预期的设备或系统相连，使得注册申请人在保证医疗器械网络安全方面存在诸多困难，但这不意味注册申请人可以免除医疗器械网络安全相关责任。注册申请人需保证医疗器械产品自身的网络安全，明确预期的网络环境和电子接口要求，持续监测、评估、应对、分享网络安全相关风险，与其他利益相关者密切合作，从而保证医疗器械的安全有效性。</w:t>
      </w:r>
    </w:p>
    <w:p w14:paraId="76C77C3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医疗器械网络安全也是网络</w:t>
      </w:r>
      <w:proofErr w:type="gramStart"/>
      <w:r w:rsidRPr="00BF7907">
        <w:rPr>
          <w:rFonts w:ascii="仿宋_GB2312" w:eastAsia="仿宋_GB2312" w:hint="eastAsia"/>
          <w:sz w:val="30"/>
          <w:szCs w:val="30"/>
        </w:rPr>
        <w:t>安全国家</w:t>
      </w:r>
      <w:proofErr w:type="gramEnd"/>
      <w:r w:rsidRPr="00BF7907">
        <w:rPr>
          <w:rFonts w:ascii="仿宋_GB2312" w:eastAsia="仿宋_GB2312" w:hint="eastAsia"/>
          <w:sz w:val="30"/>
          <w:szCs w:val="30"/>
        </w:rPr>
        <w:t>战略的重要组成部分，因此医疗器械网络安全亦应符合网络安全相关法律法规和部门规章的要求，如网络</w:t>
      </w:r>
      <w:r w:rsidRPr="00BF7907">
        <w:rPr>
          <w:rFonts w:ascii="仿宋_GB2312" w:eastAsia="仿宋_GB2312" w:hint="eastAsia"/>
          <w:sz w:val="30"/>
          <w:szCs w:val="30"/>
        </w:rPr>
        <w:lastRenderedPageBreak/>
        <w:t>安全法、数据安全法、个人信息保护法以及数据出境、重要数据识别等要求。注册申请人应持续跟踪相关法律法规和部门规章的制修订情况，并满足相应适用要求。</w:t>
      </w:r>
    </w:p>
    <w:p w14:paraId="5DF67A6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网络安全新技术（如人工智能技术）研究处于快速发展阶段，医疗器械若采用网络安全新技术来保证网络安全，亦需基于新技术特性，并结合风险管理开展相应验证与确认工作。</w:t>
      </w:r>
    </w:p>
    <w:p w14:paraId="53C231C2" w14:textId="77777777" w:rsidR="008B5544" w:rsidRPr="00DC422F" w:rsidRDefault="008B5544" w:rsidP="00BF7907">
      <w:pPr>
        <w:ind w:firstLineChars="200" w:firstLine="602"/>
        <w:rPr>
          <w:rFonts w:ascii="楷体_GB2312" w:eastAsia="楷体_GB2312"/>
          <w:b/>
          <w:bCs/>
          <w:sz w:val="30"/>
          <w:szCs w:val="30"/>
        </w:rPr>
      </w:pPr>
      <w:bookmarkStart w:id="20" w:name="_Toc3787"/>
      <w:r w:rsidRPr="00DC422F">
        <w:rPr>
          <w:rFonts w:ascii="楷体_GB2312" w:eastAsia="楷体_GB2312" w:hint="eastAsia"/>
          <w:b/>
          <w:bCs/>
          <w:sz w:val="30"/>
          <w:szCs w:val="30"/>
        </w:rPr>
        <w:t>（二）风险导向</w:t>
      </w:r>
      <w:bookmarkEnd w:id="20"/>
    </w:p>
    <w:p w14:paraId="5BFBBAB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综合考虑行业发展水平和风险分级管理导向，医疗器械网络安全的风险级别不同，其生命周期质</w:t>
      </w:r>
      <w:proofErr w:type="gramStart"/>
      <w:r w:rsidRPr="00BF7907">
        <w:rPr>
          <w:rFonts w:ascii="仿宋_GB2312" w:eastAsia="仿宋_GB2312" w:hint="eastAsia"/>
          <w:sz w:val="30"/>
          <w:szCs w:val="30"/>
        </w:rPr>
        <w:t>控要求</w:t>
      </w:r>
      <w:proofErr w:type="gramEnd"/>
      <w:r w:rsidRPr="00BF7907">
        <w:rPr>
          <w:rFonts w:ascii="仿宋_GB2312" w:eastAsia="仿宋_GB2312" w:hint="eastAsia"/>
          <w:sz w:val="30"/>
          <w:szCs w:val="30"/>
        </w:rPr>
        <w:t>和注册申报资料要求亦不同。</w:t>
      </w:r>
    </w:p>
    <w:p w14:paraId="6337C7A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虽然网络安全风险与软件风险存在差异，但是网络安全风险作为软件风险的重要组成部分，其风险级别亦可参照软件采用安全性级别进行表述</w:t>
      </w:r>
      <w:r w:rsidRPr="00DC422F">
        <w:rPr>
          <w:rFonts w:ascii="仿宋_GB2312" w:eastAsia="仿宋_GB2312" w:hint="eastAsia"/>
          <w:sz w:val="30"/>
          <w:szCs w:val="30"/>
          <w:vertAlign w:val="superscript"/>
        </w:rPr>
        <w:footnoteReference w:id="5"/>
      </w:r>
      <w:r w:rsidRPr="00BF7907">
        <w:rPr>
          <w:rFonts w:ascii="仿宋_GB2312" w:eastAsia="仿宋_GB2312" w:hint="eastAsia"/>
          <w:sz w:val="30"/>
          <w:szCs w:val="30"/>
        </w:rPr>
        <w:t>。在通常情形下，医疗器械网络安全的安全性级别与所属医疗器械软件的安全性级别相同；在特殊情形下，网络安全的安全性级别可低于软件的安全性级别，此时需详述理由并按网络安全的安全性级别提交相应注册申报资料。</w:t>
      </w:r>
    </w:p>
    <w:p w14:paraId="6DF2B66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医疗器械网络安全风险同样结合医疗器械</w:t>
      </w:r>
      <w:r w:rsidRPr="00BF7907">
        <w:rPr>
          <w:rFonts w:ascii="仿宋_GB2312" w:eastAsia="仿宋_GB2312"/>
          <w:sz w:val="30"/>
          <w:szCs w:val="30"/>
        </w:rPr>
        <w:t>的预期用途、使用</w:t>
      </w:r>
      <w:r w:rsidRPr="00BF7907">
        <w:rPr>
          <w:rFonts w:ascii="仿宋_GB2312" w:eastAsia="仿宋_GB2312" w:hint="eastAsia"/>
          <w:sz w:val="30"/>
          <w:szCs w:val="30"/>
        </w:rPr>
        <w:t>场景、</w:t>
      </w:r>
      <w:r w:rsidRPr="00BF7907">
        <w:rPr>
          <w:rFonts w:ascii="仿宋_GB2312" w:eastAsia="仿宋_GB2312"/>
          <w:sz w:val="30"/>
          <w:szCs w:val="30"/>
        </w:rPr>
        <w:t>核心功能</w:t>
      </w:r>
      <w:r w:rsidRPr="00BF7907">
        <w:rPr>
          <w:rFonts w:ascii="仿宋_GB2312" w:eastAsia="仿宋_GB2312" w:hint="eastAsia"/>
          <w:sz w:val="30"/>
          <w:szCs w:val="30"/>
        </w:rPr>
        <w:t>进行综合判定，特别是使用场景。不同使用场景的网络环境不同，甚至存在巨大差异，对于医疗器械网络安全的影响亦不同，如</w:t>
      </w:r>
      <w:r w:rsidRPr="00BF7907">
        <w:rPr>
          <w:rFonts w:ascii="仿宋_GB2312" w:eastAsia="仿宋_GB2312"/>
          <w:sz w:val="30"/>
          <w:szCs w:val="30"/>
        </w:rPr>
        <w:t>门诊、手术、住院、急救</w:t>
      </w:r>
      <w:r w:rsidRPr="00BF7907">
        <w:rPr>
          <w:rFonts w:ascii="仿宋_GB2312" w:eastAsia="仿宋_GB2312" w:hint="eastAsia"/>
          <w:sz w:val="30"/>
          <w:szCs w:val="30"/>
        </w:rPr>
        <w:t>、家庭、转运、</w:t>
      </w:r>
      <w:r w:rsidRPr="00BF7907">
        <w:rPr>
          <w:rFonts w:ascii="仿宋_GB2312" w:eastAsia="仿宋_GB2312"/>
          <w:sz w:val="30"/>
          <w:szCs w:val="30"/>
        </w:rPr>
        <w:t>公共场所</w:t>
      </w:r>
      <w:r w:rsidRPr="00BF7907">
        <w:rPr>
          <w:rFonts w:ascii="仿宋_GB2312" w:eastAsia="仿宋_GB2312" w:hint="eastAsia"/>
          <w:sz w:val="30"/>
          <w:szCs w:val="30"/>
        </w:rPr>
        <w:t>等使用场景的网络环境均有所不同，因此对于适用于多个使用场景的医疗器械，注册申请人需保证医疗器械在每个使用场景的网络安全。</w:t>
      </w:r>
    </w:p>
    <w:p w14:paraId="134C160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医疗器械网络安全风险管理活动通常包括：识别资产（Asset，对个人</w:t>
      </w:r>
      <w:r w:rsidRPr="00BF7907">
        <w:rPr>
          <w:rFonts w:ascii="仿宋_GB2312" w:eastAsia="仿宋_GB2312" w:hint="eastAsia"/>
          <w:sz w:val="30"/>
          <w:szCs w:val="30"/>
        </w:rPr>
        <w:lastRenderedPageBreak/>
        <w:t>或组织有价值的物理和数字实体）、威胁（T</w:t>
      </w:r>
      <w:r w:rsidRPr="00BF7907">
        <w:rPr>
          <w:rFonts w:ascii="仿宋_GB2312" w:eastAsia="仿宋_GB2312"/>
          <w:sz w:val="30"/>
          <w:szCs w:val="30"/>
        </w:rPr>
        <w:t>hreat</w:t>
      </w:r>
      <w:r w:rsidRPr="00BF7907">
        <w:rPr>
          <w:rFonts w:ascii="仿宋_GB2312" w:eastAsia="仿宋_GB2312" w:hint="eastAsia"/>
          <w:sz w:val="30"/>
          <w:szCs w:val="30"/>
        </w:rPr>
        <w:t>，可能导致对个人或组织产生损害的非预期事件发生的潜在原因）和脆弱性（V</w:t>
      </w:r>
      <w:r w:rsidRPr="00BF7907">
        <w:rPr>
          <w:rFonts w:ascii="仿宋_GB2312" w:eastAsia="仿宋_GB2312"/>
          <w:sz w:val="30"/>
          <w:szCs w:val="30"/>
        </w:rPr>
        <w:t>ulnerability</w:t>
      </w:r>
      <w:r w:rsidRPr="00BF7907">
        <w:rPr>
          <w:rFonts w:ascii="仿宋_GB2312" w:eastAsia="仿宋_GB2312" w:hint="eastAsia"/>
          <w:sz w:val="30"/>
          <w:szCs w:val="30"/>
        </w:rPr>
        <w:t>，可能会被威胁所利用的资产或风险控制措施的弱点），评估威胁和脆弱性对于医疗器械和患者的影响以及被利用的可能性，确定风险水平并采取充分、有效、适宜的风险控制措施，基于风险接受准则评估网络安全综合剩余风险，保证网络安全综合剩余风险均处于可接受水平。</w:t>
      </w:r>
    </w:p>
    <w:p w14:paraId="68F62CE9"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注册申请人可结合医疗器械风险管理和网络安全风险管理相关标准和技术报告的要求，开展医疗器械网络安全风险管理工作。值得注意的是，医疗器械风险管理与网络安全风险管理在传统上存在一定差异，注册申请人若无法对二者进行有效整合，则需分别独立开展相应风险管理活动并予以记录，同时考虑不同类型风险控制措施的相互影响问题。</w:t>
      </w:r>
    </w:p>
    <w:p w14:paraId="4725D816" w14:textId="77777777" w:rsidR="008B5544" w:rsidRPr="00DC422F" w:rsidRDefault="008B5544" w:rsidP="00DC422F">
      <w:pPr>
        <w:ind w:firstLineChars="200" w:firstLine="602"/>
        <w:rPr>
          <w:rFonts w:ascii="楷体_GB2312" w:eastAsia="楷体_GB2312"/>
          <w:b/>
          <w:bCs/>
          <w:sz w:val="30"/>
          <w:szCs w:val="30"/>
        </w:rPr>
      </w:pPr>
      <w:bookmarkStart w:id="21" w:name="_Toc25491"/>
      <w:r w:rsidRPr="00DC422F">
        <w:rPr>
          <w:rFonts w:ascii="楷体_GB2312" w:eastAsia="楷体_GB2312"/>
          <w:b/>
          <w:bCs/>
          <w:sz w:val="30"/>
          <w:szCs w:val="30"/>
        </w:rPr>
        <w:t>（三）全生命周期</w:t>
      </w:r>
      <w:r w:rsidRPr="00DC422F">
        <w:rPr>
          <w:rFonts w:ascii="楷体_GB2312" w:eastAsia="楷体_GB2312" w:hint="eastAsia"/>
          <w:b/>
          <w:bCs/>
          <w:sz w:val="30"/>
          <w:szCs w:val="30"/>
        </w:rPr>
        <w:t>质控</w:t>
      </w:r>
      <w:bookmarkEnd w:id="21"/>
    </w:p>
    <w:p w14:paraId="11DF9DFC" w14:textId="77777777" w:rsidR="008B5544" w:rsidRPr="00BF7907" w:rsidRDefault="008B5544" w:rsidP="00BF7907">
      <w:pPr>
        <w:ind w:firstLineChars="200" w:firstLine="600"/>
        <w:rPr>
          <w:rFonts w:ascii="仿宋_GB2312" w:eastAsia="仿宋_GB2312"/>
          <w:sz w:val="30"/>
          <w:szCs w:val="30"/>
        </w:rPr>
      </w:pPr>
      <w:bookmarkStart w:id="22" w:name="OLE_LINK13"/>
      <w:r w:rsidRPr="00BF7907">
        <w:rPr>
          <w:rFonts w:ascii="仿宋_GB2312" w:eastAsia="仿宋_GB2312" w:hint="eastAsia"/>
          <w:sz w:val="30"/>
          <w:szCs w:val="30"/>
        </w:rPr>
        <w:t>与医疗器械软件类似，注册申请人</w:t>
      </w:r>
      <w:r w:rsidRPr="00BF7907">
        <w:rPr>
          <w:rFonts w:ascii="仿宋_GB2312" w:eastAsia="仿宋_GB2312"/>
          <w:sz w:val="30"/>
          <w:szCs w:val="30"/>
        </w:rPr>
        <w:t>应在医疗器械全生命周期</w:t>
      </w:r>
      <w:r w:rsidRPr="00BF7907">
        <w:rPr>
          <w:rFonts w:ascii="仿宋_GB2312" w:eastAsia="仿宋_GB2312" w:hint="eastAsia"/>
          <w:sz w:val="30"/>
          <w:szCs w:val="30"/>
        </w:rPr>
        <w:t>中持续关注网络安全问题</w:t>
      </w:r>
      <w:r w:rsidRPr="00BF7907">
        <w:rPr>
          <w:rFonts w:ascii="仿宋_GB2312" w:eastAsia="仿宋_GB2312"/>
          <w:sz w:val="30"/>
          <w:szCs w:val="30"/>
        </w:rPr>
        <w:t>，</w:t>
      </w:r>
      <w:r w:rsidRPr="00BF7907">
        <w:rPr>
          <w:rFonts w:ascii="仿宋_GB2312" w:eastAsia="仿宋_GB2312" w:hint="eastAsia"/>
          <w:sz w:val="30"/>
          <w:szCs w:val="30"/>
        </w:rPr>
        <w:t>包括上市前、上市后等阶段</w:t>
      </w:r>
      <w:r w:rsidRPr="00BF7907">
        <w:rPr>
          <w:rFonts w:ascii="仿宋_GB2312" w:eastAsia="仿宋_GB2312"/>
          <w:sz w:val="30"/>
          <w:szCs w:val="30"/>
        </w:rPr>
        <w:t>。</w:t>
      </w:r>
    </w:p>
    <w:p w14:paraId="4ABC85CB"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上市前结合质量管理体系要求和医疗器械产品特性开展网络安全质控工作，保证医疗器械的安全有效性；上市后根据网络安全更新情况开展更新请求评估、验证与确认、风险管理、用户告知等活动，持续保证医疗器械的安全有效性。同时，建立网络安全事件应急响应过程，定期开展医疗器械网络安全漏洞风险评估工作，根据网络安全漏洞披露相关要求，及时将必要的网络安全相关信息以及应对措施告知用户。此外，可采用信息安全领域的良好工程实践</w:t>
      </w:r>
      <w:r w:rsidRPr="00711738">
        <w:rPr>
          <w:rFonts w:ascii="仿宋_GB2312" w:eastAsia="仿宋_GB2312" w:hint="eastAsia"/>
          <w:sz w:val="30"/>
          <w:szCs w:val="30"/>
          <w:vertAlign w:val="superscript"/>
        </w:rPr>
        <w:footnoteReference w:id="6"/>
      </w:r>
      <w:r w:rsidRPr="00BF7907">
        <w:rPr>
          <w:rFonts w:ascii="仿宋_GB2312" w:eastAsia="仿宋_GB2312" w:hint="eastAsia"/>
          <w:sz w:val="30"/>
          <w:szCs w:val="30"/>
        </w:rPr>
        <w:t>来完善医疗器械网络安全质控工作，以保</w:t>
      </w:r>
      <w:r w:rsidRPr="00BF7907">
        <w:rPr>
          <w:rFonts w:ascii="仿宋_GB2312" w:eastAsia="仿宋_GB2312" w:hint="eastAsia"/>
          <w:sz w:val="30"/>
          <w:szCs w:val="30"/>
        </w:rPr>
        <w:lastRenderedPageBreak/>
        <w:t>证医疗器械的安全有效性。</w:t>
      </w:r>
    </w:p>
    <w:p w14:paraId="3D658DE5" w14:textId="77777777" w:rsidR="008B5544" w:rsidRPr="00724C33" w:rsidRDefault="008B5544" w:rsidP="00DC422F">
      <w:pPr>
        <w:rPr>
          <w:rFonts w:ascii="黑体" w:eastAsia="黑体" w:hAnsi="黑体"/>
          <w:sz w:val="30"/>
          <w:szCs w:val="30"/>
        </w:rPr>
      </w:pPr>
      <w:bookmarkStart w:id="23" w:name="_Toc14526"/>
      <w:r w:rsidRPr="00724C33">
        <w:rPr>
          <w:rFonts w:ascii="黑体" w:eastAsia="黑体" w:hAnsi="黑体" w:hint="eastAsia"/>
          <w:sz w:val="30"/>
          <w:szCs w:val="30"/>
        </w:rPr>
        <w:t>四、医疗器械网络安全生存周期过程</w:t>
      </w:r>
      <w:bookmarkEnd w:id="23"/>
    </w:p>
    <w:p w14:paraId="7C01592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考虑到行业实际情况，本指导原则不要求注册申请人单独建立医疗器械网络安全生存周期（又称生命周期）过程，而是将其作为医疗器械软件生存周期过程的重要组成部分予以整体考虑，待时机成熟时予以</w:t>
      </w:r>
      <w:proofErr w:type="gramStart"/>
      <w:r w:rsidRPr="00BF7907">
        <w:rPr>
          <w:rFonts w:ascii="仿宋_GB2312" w:eastAsia="仿宋_GB2312" w:hint="eastAsia"/>
          <w:sz w:val="30"/>
          <w:szCs w:val="30"/>
        </w:rPr>
        <w:t>考量</w:t>
      </w:r>
      <w:proofErr w:type="gramEnd"/>
      <w:r w:rsidRPr="00BF7907">
        <w:rPr>
          <w:rFonts w:ascii="仿宋_GB2312" w:eastAsia="仿宋_GB2312" w:hint="eastAsia"/>
          <w:sz w:val="30"/>
          <w:szCs w:val="30"/>
        </w:rPr>
        <w:t>。</w:t>
      </w:r>
    </w:p>
    <w:p w14:paraId="5AC68B5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注册申请人需在医疗器械软件生存周期过程考虑医疗器械网络安全的质控要求，并可基于医疗器械网络安全能力建设要求予以实施，具体要求详见医疗器械软件指导原则第六章以及独立软件生产质量管理规范及其现场检查指导原则。</w:t>
      </w:r>
    </w:p>
    <w:p w14:paraId="0DDC051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同时，注册申请人可参考信息安全领域相关标准和技术报告，完善医疗器械网络安全生存周期过程的质控要求，本指导原则不再赘述。</w:t>
      </w:r>
    </w:p>
    <w:p w14:paraId="4CBBE23A" w14:textId="77777777" w:rsidR="008B5544" w:rsidRPr="00724C33" w:rsidRDefault="008B5544" w:rsidP="00DC422F">
      <w:pPr>
        <w:rPr>
          <w:rFonts w:ascii="黑体" w:eastAsia="黑体" w:hAnsi="黑体"/>
          <w:sz w:val="30"/>
          <w:szCs w:val="30"/>
        </w:rPr>
      </w:pPr>
      <w:bookmarkStart w:id="24" w:name="_Toc6057"/>
      <w:bookmarkEnd w:id="19"/>
      <w:bookmarkEnd w:id="22"/>
      <w:r w:rsidRPr="00724C33">
        <w:rPr>
          <w:rFonts w:ascii="黑体" w:eastAsia="黑体" w:hAnsi="黑体" w:hint="eastAsia"/>
          <w:sz w:val="30"/>
          <w:szCs w:val="30"/>
        </w:rPr>
        <w:t>五</w:t>
      </w:r>
      <w:r w:rsidRPr="00724C33">
        <w:rPr>
          <w:rFonts w:ascii="黑体" w:eastAsia="黑体" w:hAnsi="黑体"/>
          <w:sz w:val="30"/>
          <w:szCs w:val="30"/>
        </w:rPr>
        <w:t>、</w:t>
      </w:r>
      <w:r w:rsidRPr="00724C33">
        <w:rPr>
          <w:rFonts w:ascii="黑体" w:eastAsia="黑体" w:hAnsi="黑体" w:hint="eastAsia"/>
          <w:sz w:val="30"/>
          <w:szCs w:val="30"/>
        </w:rPr>
        <w:t>技术</w:t>
      </w:r>
      <w:proofErr w:type="gramStart"/>
      <w:r w:rsidRPr="00724C33">
        <w:rPr>
          <w:rFonts w:ascii="黑体" w:eastAsia="黑体" w:hAnsi="黑体" w:hint="eastAsia"/>
          <w:sz w:val="30"/>
          <w:szCs w:val="30"/>
        </w:rPr>
        <w:t>考量</w:t>
      </w:r>
      <w:bookmarkEnd w:id="24"/>
      <w:proofErr w:type="gramEnd"/>
    </w:p>
    <w:p w14:paraId="5EE29E9D" w14:textId="77777777" w:rsidR="008B5544" w:rsidRPr="00DC422F" w:rsidRDefault="008B5544" w:rsidP="00DC422F">
      <w:pPr>
        <w:ind w:firstLineChars="200" w:firstLine="602"/>
        <w:rPr>
          <w:rFonts w:ascii="楷体_GB2312" w:eastAsia="楷体_GB2312"/>
          <w:b/>
          <w:bCs/>
          <w:sz w:val="30"/>
          <w:szCs w:val="30"/>
        </w:rPr>
      </w:pPr>
      <w:bookmarkStart w:id="25" w:name="_Toc5332"/>
      <w:r w:rsidRPr="00DC422F">
        <w:rPr>
          <w:rFonts w:ascii="楷体_GB2312" w:eastAsia="楷体_GB2312"/>
          <w:b/>
          <w:bCs/>
          <w:sz w:val="30"/>
          <w:szCs w:val="30"/>
        </w:rPr>
        <w:t>（一）</w:t>
      </w:r>
      <w:r w:rsidRPr="00DC422F">
        <w:rPr>
          <w:rFonts w:ascii="楷体_GB2312" w:eastAsia="楷体_GB2312" w:hint="eastAsia"/>
          <w:b/>
          <w:bCs/>
          <w:sz w:val="30"/>
          <w:szCs w:val="30"/>
        </w:rPr>
        <w:t>现成软件</w:t>
      </w:r>
      <w:bookmarkEnd w:id="25"/>
    </w:p>
    <w:p w14:paraId="36EBDB2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现成软件同样存在网络安全问题，注册申请人应根据质量管理体系要求建立现成软件网络安全更新过程，结合风险管理要求，及时将必要的现成软件网络安全信息及应对措施告知用户。</w:t>
      </w:r>
    </w:p>
    <w:p w14:paraId="11444E0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同时，根据现成软件与医疗器械软件的关系类型开展相应网络安全质控工作。对于现成软件组件（即</w:t>
      </w:r>
      <w:r w:rsidRPr="00BF7907">
        <w:rPr>
          <w:rFonts w:ascii="仿宋_GB2312" w:eastAsia="仿宋_GB2312"/>
          <w:sz w:val="30"/>
          <w:szCs w:val="30"/>
        </w:rPr>
        <w:t>作为医疗器械软件组成部分</w:t>
      </w:r>
      <w:r w:rsidRPr="00BF7907">
        <w:rPr>
          <w:rFonts w:ascii="仿宋_GB2312" w:eastAsia="仿宋_GB2312" w:hint="eastAsia"/>
          <w:sz w:val="30"/>
          <w:szCs w:val="30"/>
        </w:rPr>
        <w:t>的现成软件），重点关注其网络安全问题对医疗器械使用效果的影响，网络安全的安全性级别判定亦需将其纳入</w:t>
      </w:r>
      <w:proofErr w:type="gramStart"/>
      <w:r w:rsidRPr="00BF7907">
        <w:rPr>
          <w:rFonts w:ascii="仿宋_GB2312" w:eastAsia="仿宋_GB2312" w:hint="eastAsia"/>
          <w:sz w:val="30"/>
          <w:szCs w:val="30"/>
        </w:rPr>
        <w:t>考量</w:t>
      </w:r>
      <w:proofErr w:type="gramEnd"/>
      <w:r w:rsidRPr="00BF7907">
        <w:rPr>
          <w:rFonts w:ascii="仿宋_GB2312" w:eastAsia="仿宋_GB2312" w:hint="eastAsia"/>
          <w:sz w:val="30"/>
          <w:szCs w:val="30"/>
        </w:rPr>
        <w:t>。对于外部软件环境（即作为医疗器械软件</w:t>
      </w:r>
      <w:r w:rsidRPr="00BF7907">
        <w:rPr>
          <w:rFonts w:ascii="仿宋_GB2312" w:eastAsia="仿宋_GB2312"/>
          <w:sz w:val="30"/>
          <w:szCs w:val="30"/>
        </w:rPr>
        <w:t>运行环境组成部分</w:t>
      </w:r>
      <w:r w:rsidRPr="00BF7907">
        <w:rPr>
          <w:rFonts w:ascii="仿宋_GB2312" w:eastAsia="仿宋_GB2312" w:hint="eastAsia"/>
          <w:sz w:val="30"/>
          <w:szCs w:val="30"/>
        </w:rPr>
        <w:t>的现成软件），重点关注其网络安全补丁对医疗器械安全有效性的影响，网络安全的安全性级别判定通常无需将其纳入</w:t>
      </w:r>
      <w:proofErr w:type="gramStart"/>
      <w:r w:rsidRPr="00BF7907">
        <w:rPr>
          <w:rFonts w:ascii="仿宋_GB2312" w:eastAsia="仿宋_GB2312" w:hint="eastAsia"/>
          <w:sz w:val="30"/>
          <w:szCs w:val="30"/>
        </w:rPr>
        <w:t>考量</w:t>
      </w:r>
      <w:proofErr w:type="gramEnd"/>
      <w:r w:rsidRPr="00BF7907">
        <w:rPr>
          <w:rFonts w:ascii="仿宋_GB2312" w:eastAsia="仿宋_GB2312" w:hint="eastAsia"/>
          <w:sz w:val="30"/>
          <w:szCs w:val="30"/>
        </w:rPr>
        <w:t>；需要说明的是，网络安全补丁对于医疗器械而言属于设计变更，需对医疗器械进</w:t>
      </w:r>
      <w:r w:rsidRPr="00BF7907">
        <w:rPr>
          <w:rFonts w:ascii="仿宋_GB2312" w:eastAsia="仿宋_GB2312" w:hint="eastAsia"/>
          <w:sz w:val="30"/>
          <w:szCs w:val="30"/>
        </w:rPr>
        <w:lastRenderedPageBreak/>
        <w:t>行验证、确认。</w:t>
      </w:r>
    </w:p>
    <w:p w14:paraId="04712B1F" w14:textId="77777777" w:rsidR="008B5544" w:rsidRPr="00DC422F" w:rsidRDefault="008B5544" w:rsidP="00DC422F">
      <w:pPr>
        <w:ind w:firstLineChars="200" w:firstLine="602"/>
        <w:rPr>
          <w:rFonts w:ascii="楷体_GB2312" w:eastAsia="楷体_GB2312"/>
          <w:b/>
          <w:bCs/>
          <w:sz w:val="30"/>
          <w:szCs w:val="30"/>
        </w:rPr>
      </w:pPr>
      <w:bookmarkStart w:id="26" w:name="_Toc28668"/>
      <w:r w:rsidRPr="00DC422F">
        <w:rPr>
          <w:rFonts w:ascii="楷体_GB2312" w:eastAsia="楷体_GB2312" w:hint="eastAsia"/>
          <w:b/>
          <w:bCs/>
          <w:sz w:val="30"/>
          <w:szCs w:val="30"/>
        </w:rPr>
        <w:t>（二）医疗数据出境</w:t>
      </w:r>
      <w:bookmarkEnd w:id="26"/>
    </w:p>
    <w:p w14:paraId="049004E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根据《中华人民共和国网络安全法》《中华人民共和国数据安全法》《中华人民共和国个人信息保护法》《中华人民共和国人类遗传资源管理条例》等法律法规相关规定，在中国境内收集和产生的重要数据、个人信息和人类遗传资源信息原则上应在中国境内存储，因业务需要确需向境外提供的，应按照</w:t>
      </w:r>
      <w:proofErr w:type="gramStart"/>
      <w:r w:rsidRPr="00BF7907">
        <w:rPr>
          <w:rFonts w:ascii="仿宋_GB2312" w:eastAsia="仿宋_GB2312" w:hint="eastAsia"/>
          <w:sz w:val="30"/>
          <w:szCs w:val="30"/>
        </w:rPr>
        <w:t>国家网信部门</w:t>
      </w:r>
      <w:proofErr w:type="gramEnd"/>
      <w:r w:rsidRPr="00BF7907">
        <w:rPr>
          <w:rFonts w:ascii="仿宋_GB2312" w:eastAsia="仿宋_GB2312" w:hint="eastAsia"/>
          <w:sz w:val="30"/>
          <w:szCs w:val="30"/>
        </w:rPr>
        <w:t>会同国务院有关部门制定的办法进行安全评估。</w:t>
      </w:r>
    </w:p>
    <w:p w14:paraId="2419C89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《国家健康医疗大数据标准、安全和服务管理办法（试行）》明确：健康</w:t>
      </w:r>
      <w:proofErr w:type="gramStart"/>
      <w:r w:rsidRPr="00BF7907">
        <w:rPr>
          <w:rFonts w:ascii="仿宋_GB2312" w:eastAsia="仿宋_GB2312" w:hint="eastAsia"/>
          <w:sz w:val="30"/>
          <w:szCs w:val="30"/>
        </w:rPr>
        <w:t>医疗大</w:t>
      </w:r>
      <w:proofErr w:type="gramEnd"/>
      <w:r w:rsidRPr="00BF7907">
        <w:rPr>
          <w:rFonts w:ascii="仿宋_GB2312" w:eastAsia="仿宋_GB2312" w:hint="eastAsia"/>
          <w:sz w:val="30"/>
          <w:szCs w:val="30"/>
        </w:rPr>
        <w:t>数据应存储在境内安全可信的服务器上，因业务需要确需向境外提供的，应按照相关法律法规及有关要求进行安全评估审核。</w:t>
      </w:r>
    </w:p>
    <w:p w14:paraId="0C30660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医疗数据通常属于重要数据</w:t>
      </w:r>
      <w:r w:rsidRPr="00711738">
        <w:rPr>
          <w:rFonts w:ascii="仿宋_GB2312" w:eastAsia="仿宋_GB2312" w:hint="eastAsia"/>
          <w:sz w:val="30"/>
          <w:szCs w:val="30"/>
          <w:vertAlign w:val="superscript"/>
        </w:rPr>
        <w:footnoteReference w:id="7"/>
      </w:r>
      <w:r w:rsidRPr="00BF7907">
        <w:rPr>
          <w:rFonts w:ascii="仿宋_GB2312" w:eastAsia="仿宋_GB2312" w:hint="eastAsia"/>
          <w:sz w:val="30"/>
          <w:szCs w:val="30"/>
        </w:rPr>
        <w:t>，特别是敏感医疗数据含有个人信息，因此医疗数据出境应符合重要数据、个人信息、人类遗传资源信息出境安全评估相关规定。</w:t>
      </w:r>
    </w:p>
    <w:p w14:paraId="37C6DDFB" w14:textId="77777777" w:rsidR="008B5544" w:rsidRPr="00DC422F" w:rsidRDefault="008B5544" w:rsidP="00DC422F">
      <w:pPr>
        <w:ind w:firstLineChars="200" w:firstLine="602"/>
        <w:rPr>
          <w:rFonts w:ascii="楷体_GB2312" w:eastAsia="楷体_GB2312"/>
          <w:b/>
          <w:bCs/>
          <w:sz w:val="30"/>
          <w:szCs w:val="30"/>
        </w:rPr>
      </w:pPr>
      <w:bookmarkStart w:id="27" w:name="_Toc17725"/>
      <w:r w:rsidRPr="00DC422F">
        <w:rPr>
          <w:rFonts w:ascii="楷体_GB2312" w:eastAsia="楷体_GB2312" w:hint="eastAsia"/>
          <w:b/>
          <w:bCs/>
          <w:sz w:val="30"/>
          <w:szCs w:val="30"/>
        </w:rPr>
        <w:t>（三）远程维护与升级</w:t>
      </w:r>
      <w:bookmarkEnd w:id="27"/>
    </w:p>
    <w:p w14:paraId="633EABF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远程维护与升级虽为非医疗器械功能，但会影响医疗器械的安全有效性，故亦需纳入</w:t>
      </w:r>
      <w:proofErr w:type="gramStart"/>
      <w:r w:rsidRPr="00BF7907">
        <w:rPr>
          <w:rFonts w:ascii="仿宋_GB2312" w:eastAsia="仿宋_GB2312" w:hint="eastAsia"/>
          <w:sz w:val="30"/>
          <w:szCs w:val="30"/>
        </w:rPr>
        <w:t>考量</w:t>
      </w:r>
      <w:proofErr w:type="gramEnd"/>
      <w:r w:rsidRPr="00BF7907">
        <w:rPr>
          <w:rFonts w:ascii="仿宋_GB2312" w:eastAsia="仿宋_GB2312" w:hint="eastAsia"/>
          <w:sz w:val="30"/>
          <w:szCs w:val="30"/>
        </w:rPr>
        <w:t>。</w:t>
      </w:r>
    </w:p>
    <w:p w14:paraId="76571A82"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具有远程维护与升级功能的医疗器械可访问和使用设备数据，本身虽不涉及医疗数据，但若未能实现设备数据和医疗数据的有效隔离，则存在医疗数据未授权访问和使用以及被篡改的可能性。远程维护与升级所用电子接口也面临网络攻击的威胁，可能会影响医疗器械正常运行，导致患者受到伤害或死亡以及隐私被侵犯。医疗器械在远程维护与升级过程中若无人值守，则可能存在医疗器械非授权访问和使用的风险。家用医疗器械的</w:t>
      </w:r>
      <w:r w:rsidRPr="00BF7907">
        <w:rPr>
          <w:rFonts w:ascii="仿宋_GB2312" w:eastAsia="仿宋_GB2312" w:hint="eastAsia"/>
          <w:sz w:val="30"/>
          <w:szCs w:val="30"/>
        </w:rPr>
        <w:lastRenderedPageBreak/>
        <w:t>远程维护与升级需考虑其对产品正常使用的影响及其风险。</w:t>
      </w:r>
    </w:p>
    <w:p w14:paraId="06A0E4E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因此，注册申请人需明确远程维护与升级的实现方法、所用电子接口情况、设备数据所含内容、设备数据与医疗数据的隔离方法、网络安全保证措施等技术特征，并提供相应研究资料和风险管理资料。</w:t>
      </w:r>
    </w:p>
    <w:p w14:paraId="6579B57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此外，境外远程维护与升级若可访问医疗数据，亦应符合医疗数据出境要求。</w:t>
      </w:r>
    </w:p>
    <w:p w14:paraId="0932E694" w14:textId="77777777" w:rsidR="008B5544" w:rsidRPr="00DC422F" w:rsidRDefault="008B5544" w:rsidP="00DC422F">
      <w:pPr>
        <w:ind w:firstLineChars="200" w:firstLine="602"/>
        <w:rPr>
          <w:rFonts w:ascii="楷体_GB2312" w:eastAsia="楷体_GB2312"/>
          <w:b/>
          <w:bCs/>
          <w:sz w:val="30"/>
          <w:szCs w:val="30"/>
        </w:rPr>
      </w:pPr>
      <w:bookmarkStart w:id="28" w:name="_Toc13631"/>
      <w:r w:rsidRPr="00DC422F">
        <w:rPr>
          <w:rFonts w:ascii="楷体_GB2312" w:eastAsia="楷体_GB2312" w:hint="eastAsia"/>
          <w:b/>
          <w:bCs/>
          <w:sz w:val="30"/>
          <w:szCs w:val="30"/>
        </w:rPr>
        <w:t>（四）遗留设备</w:t>
      </w:r>
      <w:r w:rsidRPr="00DC422F">
        <w:rPr>
          <w:rFonts w:ascii="楷体_GB2312" w:eastAsia="楷体_GB2312" w:hint="eastAsia"/>
          <w:b/>
          <w:bCs/>
          <w:sz w:val="30"/>
          <w:szCs w:val="30"/>
          <w:vertAlign w:val="superscript"/>
        </w:rPr>
        <w:footnoteReference w:id="8"/>
      </w:r>
      <w:bookmarkEnd w:id="28"/>
    </w:p>
    <w:p w14:paraId="00C4818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本指导原则所述遗留设备是指不能通过补丁更新、补偿控制等</w:t>
      </w:r>
      <w:bookmarkStart w:id="29" w:name="OLE_LINK5"/>
      <w:r w:rsidRPr="00BF7907">
        <w:rPr>
          <w:rFonts w:ascii="仿宋_GB2312" w:eastAsia="仿宋_GB2312" w:hint="eastAsia"/>
          <w:sz w:val="30"/>
          <w:szCs w:val="30"/>
        </w:rPr>
        <w:t>合理风险控制措施抵御当前网络安全威胁</w:t>
      </w:r>
      <w:bookmarkEnd w:id="29"/>
      <w:r w:rsidRPr="00BF7907">
        <w:rPr>
          <w:rFonts w:ascii="仿宋_GB2312" w:eastAsia="仿宋_GB2312" w:hint="eastAsia"/>
          <w:sz w:val="30"/>
          <w:szCs w:val="30"/>
        </w:rPr>
        <w:t>的医疗器械。遗留设备可能无法应对当前网络安全威胁，导致产品综合剩余风险无法降至可接受水平，降低医疗器械的安全有效性。</w:t>
      </w:r>
    </w:p>
    <w:p w14:paraId="0DA9CFA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实际使用情况极为复杂，使得遗留设备的判定较为困难。通常情况下可结合医疗器械的停售（EOL）、停止售后服务（EOS）两个时间点判定其是否属于遗留设备：在售（以注册证时效为准）的医疗器械均非遗留设备；停售但未停止售后服务的医疗器械，若无法通过合理风险控制措施抵御当前网络安全威胁则为遗留设备，反之不属于遗留设备；停止售后服务的医疗器械均为遗留设备。</w:t>
      </w:r>
    </w:p>
    <w:p w14:paraId="468F97E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对于遗留设备，注册人应按照质量管理体系要求开展相应质控工作，以保证产品网络安全，详见独立软件生产质量管理规范及其现场检查指导原则。</w:t>
      </w:r>
    </w:p>
    <w:p w14:paraId="0DC254C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对于注册证失效但尚未停止售后服务、注册证有效但已停售的医疗器械，</w:t>
      </w:r>
      <w:bookmarkStart w:id="30" w:name="OLE_LINK9"/>
      <w:r w:rsidRPr="00BF7907">
        <w:rPr>
          <w:rFonts w:ascii="仿宋_GB2312" w:eastAsia="仿宋_GB2312" w:hint="eastAsia"/>
          <w:sz w:val="30"/>
          <w:szCs w:val="30"/>
        </w:rPr>
        <w:t>注册人应根据质量管理体系要求</w:t>
      </w:r>
      <w:bookmarkEnd w:id="30"/>
      <w:r w:rsidRPr="00BF7907">
        <w:rPr>
          <w:rFonts w:ascii="仿宋_GB2312" w:eastAsia="仿宋_GB2312" w:hint="eastAsia"/>
          <w:sz w:val="30"/>
          <w:szCs w:val="30"/>
        </w:rPr>
        <w:t>向现有用户提供必要的网络安全相关</w:t>
      </w:r>
      <w:r w:rsidRPr="00BF7907">
        <w:rPr>
          <w:rFonts w:ascii="仿宋_GB2312" w:eastAsia="仿宋_GB2312" w:hint="eastAsia"/>
          <w:sz w:val="30"/>
          <w:szCs w:val="30"/>
        </w:rPr>
        <w:lastRenderedPageBreak/>
        <w:t>信息以及应对措施，以保证医疗器械的网络安全。若无法保证医疗器械的网络安全，按遗留设备处理。</w:t>
      </w:r>
    </w:p>
    <w:p w14:paraId="733B947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对于注册证有效且在售的医疗器械，若无法通过合理风险控制措施抵御当前网络安全威胁，则注册人应根据质量管理体系要求制定相应风险控制措施，并申请变更注册。</w:t>
      </w:r>
    </w:p>
    <w:p w14:paraId="4FBB4CDB" w14:textId="77777777" w:rsidR="008B5544" w:rsidRPr="00724C33" w:rsidRDefault="008B5544" w:rsidP="00DC422F">
      <w:pPr>
        <w:rPr>
          <w:rFonts w:ascii="黑体" w:eastAsia="黑体" w:hAnsi="黑体"/>
          <w:sz w:val="30"/>
          <w:szCs w:val="30"/>
        </w:rPr>
      </w:pPr>
      <w:bookmarkStart w:id="31" w:name="_Toc27156"/>
      <w:r w:rsidRPr="00724C33">
        <w:rPr>
          <w:rFonts w:ascii="黑体" w:eastAsia="黑体" w:hAnsi="黑体" w:hint="eastAsia"/>
          <w:sz w:val="30"/>
          <w:szCs w:val="30"/>
        </w:rPr>
        <w:t>六</w:t>
      </w:r>
      <w:r w:rsidRPr="00724C33">
        <w:rPr>
          <w:rFonts w:ascii="黑体" w:eastAsia="黑体" w:hAnsi="黑体"/>
          <w:sz w:val="30"/>
          <w:szCs w:val="30"/>
        </w:rPr>
        <w:t>、</w:t>
      </w:r>
      <w:r w:rsidRPr="00724C33">
        <w:rPr>
          <w:rFonts w:ascii="黑体" w:eastAsia="黑体" w:hAnsi="黑体" w:hint="eastAsia"/>
          <w:sz w:val="30"/>
          <w:szCs w:val="30"/>
        </w:rPr>
        <w:t>医疗器械网络安全</w:t>
      </w:r>
      <w:bookmarkEnd w:id="16"/>
      <w:r w:rsidRPr="00724C33">
        <w:rPr>
          <w:rFonts w:ascii="黑体" w:eastAsia="黑体" w:hAnsi="黑体" w:hint="eastAsia"/>
          <w:sz w:val="30"/>
          <w:szCs w:val="30"/>
        </w:rPr>
        <w:t>研究资料</w:t>
      </w:r>
      <w:bookmarkEnd w:id="31"/>
    </w:p>
    <w:p w14:paraId="5F804D3E" w14:textId="36C992F9" w:rsidR="008B5544"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医疗器械网络安全研究资料框架详见图1，包括自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软件和现成软件（含现成软件组件、外部软件环境），具体要求如下。</w:t>
      </w:r>
    </w:p>
    <w:p w14:paraId="6E1836D7" w14:textId="23018EE4" w:rsidR="003F10A9" w:rsidRDefault="003F10A9" w:rsidP="003F10A9">
      <w:pPr>
        <w:jc w:val="center"/>
        <w:rPr>
          <w:rFonts w:ascii="仿宋_GB2312" w:eastAsia="仿宋_GB2312"/>
          <w:sz w:val="30"/>
          <w:szCs w:val="30"/>
        </w:rPr>
      </w:pPr>
      <w:r w:rsidRPr="003F10A9">
        <w:rPr>
          <w:rFonts w:ascii="仿宋_GB2312" w:eastAsia="仿宋_GB2312"/>
          <w:noProof/>
          <w:sz w:val="30"/>
          <w:szCs w:val="30"/>
        </w:rPr>
        <w:drawing>
          <wp:inline distT="0" distB="0" distL="0" distR="0" wp14:anchorId="6AF5B85A" wp14:editId="183AA64C">
            <wp:extent cx="5095875" cy="2624455"/>
            <wp:effectExtent l="0" t="0" r="952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99133" cy="2626133"/>
                    </a:xfrm>
                    <a:prstGeom prst="rect">
                      <a:avLst/>
                    </a:prstGeom>
                    <a:noFill/>
                    <a:ln>
                      <a:noFill/>
                    </a:ln>
                  </pic:spPr>
                </pic:pic>
              </a:graphicData>
            </a:graphic>
          </wp:inline>
        </w:drawing>
      </w:r>
    </w:p>
    <w:p w14:paraId="58201BA3" w14:textId="77777777" w:rsidR="008B5544" w:rsidRPr="003F10A9" w:rsidRDefault="008B5544" w:rsidP="003F10A9">
      <w:pPr>
        <w:jc w:val="center"/>
        <w:rPr>
          <w:rFonts w:ascii="黑体" w:eastAsia="黑体" w:hAnsi="黑体"/>
          <w:b/>
          <w:bCs/>
          <w:sz w:val="30"/>
          <w:szCs w:val="30"/>
        </w:rPr>
      </w:pPr>
      <w:r w:rsidRPr="003F10A9">
        <w:rPr>
          <w:rFonts w:ascii="黑体" w:eastAsia="黑体" w:hAnsi="黑体" w:hint="eastAsia"/>
          <w:b/>
          <w:bCs/>
          <w:sz w:val="30"/>
          <w:szCs w:val="30"/>
        </w:rPr>
        <w:t>图1 医疗器械网络安全研究资料框架</w:t>
      </w:r>
    </w:p>
    <w:p w14:paraId="62D12D6E" w14:textId="77777777" w:rsidR="008B5544" w:rsidRPr="00DC422F" w:rsidRDefault="008B5544" w:rsidP="00BF7907">
      <w:pPr>
        <w:ind w:firstLineChars="200" w:firstLine="602"/>
        <w:rPr>
          <w:rFonts w:ascii="楷体_GB2312" w:eastAsia="楷体_GB2312"/>
          <w:b/>
          <w:bCs/>
          <w:sz w:val="30"/>
          <w:szCs w:val="30"/>
        </w:rPr>
      </w:pPr>
      <w:bookmarkStart w:id="32" w:name="_Toc120"/>
      <w:r w:rsidRPr="00DC422F">
        <w:rPr>
          <w:rFonts w:ascii="楷体_GB2312" w:eastAsia="楷体_GB2312" w:hint="eastAsia"/>
          <w:b/>
          <w:bCs/>
          <w:sz w:val="30"/>
          <w:szCs w:val="30"/>
        </w:rPr>
        <w:t>（一）自</w:t>
      </w:r>
      <w:proofErr w:type="gramStart"/>
      <w:r w:rsidRPr="00DC422F">
        <w:rPr>
          <w:rFonts w:ascii="楷体_GB2312" w:eastAsia="楷体_GB2312" w:hint="eastAsia"/>
          <w:b/>
          <w:bCs/>
          <w:sz w:val="30"/>
          <w:szCs w:val="30"/>
        </w:rPr>
        <w:t>研</w:t>
      </w:r>
      <w:proofErr w:type="gramEnd"/>
      <w:r w:rsidRPr="00DC422F">
        <w:rPr>
          <w:rFonts w:ascii="楷体_GB2312" w:eastAsia="楷体_GB2312" w:hint="eastAsia"/>
          <w:b/>
          <w:bCs/>
          <w:sz w:val="30"/>
          <w:szCs w:val="30"/>
        </w:rPr>
        <w:t>软件网络安全研究报告</w:t>
      </w:r>
      <w:bookmarkEnd w:id="32"/>
    </w:p>
    <w:p w14:paraId="0DC8C069"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软件网络安全</w:t>
      </w:r>
      <w:r w:rsidRPr="00BF7907">
        <w:rPr>
          <w:rFonts w:ascii="仿宋_GB2312" w:eastAsia="仿宋_GB2312"/>
          <w:sz w:val="30"/>
          <w:szCs w:val="30"/>
        </w:rPr>
        <w:t>研究报告适用于自</w:t>
      </w:r>
      <w:proofErr w:type="gramStart"/>
      <w:r w:rsidRPr="00BF7907">
        <w:rPr>
          <w:rFonts w:ascii="仿宋_GB2312" w:eastAsia="仿宋_GB2312"/>
          <w:sz w:val="30"/>
          <w:szCs w:val="30"/>
        </w:rPr>
        <w:t>研</w:t>
      </w:r>
      <w:proofErr w:type="gramEnd"/>
      <w:r w:rsidRPr="00BF7907">
        <w:rPr>
          <w:rFonts w:ascii="仿宋_GB2312" w:eastAsia="仿宋_GB2312"/>
          <w:sz w:val="30"/>
          <w:szCs w:val="30"/>
        </w:rPr>
        <w:t>软件的初次发布和再次发布，内容</w:t>
      </w:r>
      <w:r w:rsidRPr="00BF7907">
        <w:rPr>
          <w:rFonts w:ascii="仿宋_GB2312" w:eastAsia="仿宋_GB2312" w:hint="eastAsia"/>
          <w:sz w:val="30"/>
          <w:szCs w:val="30"/>
        </w:rPr>
        <w:t>框架详见表1，</w:t>
      </w:r>
      <w:r w:rsidRPr="00BF7907">
        <w:rPr>
          <w:rFonts w:ascii="仿宋_GB2312" w:eastAsia="仿宋_GB2312"/>
          <w:sz w:val="30"/>
          <w:szCs w:val="30"/>
        </w:rPr>
        <w:t>包括基本信息、实现过程、</w:t>
      </w:r>
      <w:r w:rsidRPr="00BF7907">
        <w:rPr>
          <w:rFonts w:ascii="仿宋_GB2312" w:eastAsia="仿宋_GB2312" w:hint="eastAsia"/>
          <w:sz w:val="30"/>
          <w:szCs w:val="30"/>
        </w:rPr>
        <w:t>漏洞评估</w:t>
      </w:r>
      <w:r w:rsidRPr="00BF7907">
        <w:rPr>
          <w:rFonts w:ascii="仿宋_GB2312" w:eastAsia="仿宋_GB2312"/>
          <w:sz w:val="30"/>
          <w:szCs w:val="30"/>
        </w:rPr>
        <w:t>、结论，详尽程度取决于软件安全性级别</w:t>
      </w:r>
      <w:r w:rsidRPr="00BF7907">
        <w:rPr>
          <w:rFonts w:ascii="仿宋_GB2312" w:eastAsia="仿宋_GB2312" w:hint="eastAsia"/>
          <w:sz w:val="30"/>
          <w:szCs w:val="30"/>
        </w:rPr>
        <w:t>，不适用内容详述理由</w:t>
      </w:r>
      <w:r w:rsidRPr="00BF7907">
        <w:rPr>
          <w:rFonts w:ascii="仿宋_GB2312" w:eastAsia="仿宋_GB2312"/>
          <w:sz w:val="30"/>
          <w:szCs w:val="30"/>
        </w:rPr>
        <w:t>。</w:t>
      </w:r>
    </w:p>
    <w:p w14:paraId="698A41C0"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b/>
          <w:bCs/>
          <w:sz w:val="30"/>
          <w:szCs w:val="30"/>
        </w:rPr>
        <w:t>1.基本信息</w:t>
      </w:r>
    </w:p>
    <w:p w14:paraId="78095922"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b/>
          <w:bCs/>
          <w:sz w:val="30"/>
          <w:szCs w:val="30"/>
        </w:rPr>
        <w:t>（1）软件</w:t>
      </w:r>
      <w:r w:rsidRPr="003F10A9">
        <w:rPr>
          <w:rFonts w:ascii="仿宋_GB2312" w:eastAsia="仿宋_GB2312" w:hint="eastAsia"/>
          <w:b/>
          <w:bCs/>
          <w:sz w:val="30"/>
          <w:szCs w:val="30"/>
        </w:rPr>
        <w:t>信息</w:t>
      </w:r>
    </w:p>
    <w:p w14:paraId="19AD6D42"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明确</w:t>
      </w:r>
      <w:r w:rsidRPr="00BF7907">
        <w:rPr>
          <w:rFonts w:ascii="仿宋_GB2312" w:eastAsia="仿宋_GB2312" w:hint="eastAsia"/>
          <w:sz w:val="30"/>
          <w:szCs w:val="30"/>
        </w:rPr>
        <w:t>申报医疗器械</w:t>
      </w:r>
      <w:r w:rsidRPr="00BF7907">
        <w:rPr>
          <w:rFonts w:ascii="仿宋_GB2312" w:eastAsia="仿宋_GB2312"/>
          <w:sz w:val="30"/>
          <w:szCs w:val="30"/>
        </w:rPr>
        <w:t>软件的名称、型号规格、发布版本</w:t>
      </w:r>
      <w:r w:rsidRPr="00BF7907">
        <w:rPr>
          <w:rFonts w:ascii="仿宋_GB2312" w:eastAsia="仿宋_GB2312" w:hint="eastAsia"/>
          <w:sz w:val="30"/>
          <w:szCs w:val="30"/>
        </w:rPr>
        <w:t>以及软件安全性</w:t>
      </w:r>
      <w:r w:rsidRPr="00BF7907">
        <w:rPr>
          <w:rFonts w:ascii="仿宋_GB2312" w:eastAsia="仿宋_GB2312" w:hint="eastAsia"/>
          <w:sz w:val="30"/>
          <w:szCs w:val="30"/>
        </w:rPr>
        <w:lastRenderedPageBreak/>
        <w:t>级别</w:t>
      </w:r>
      <w:r w:rsidRPr="00BF7907">
        <w:rPr>
          <w:rFonts w:ascii="仿宋_GB2312" w:eastAsia="仿宋_GB2312"/>
          <w:sz w:val="30"/>
          <w:szCs w:val="30"/>
        </w:rPr>
        <w:t>。</w:t>
      </w:r>
    </w:p>
    <w:p w14:paraId="2D4532DA" w14:textId="77777777" w:rsidR="008B5544" w:rsidRPr="00BF7907" w:rsidRDefault="008B5544" w:rsidP="00BF7907">
      <w:pPr>
        <w:ind w:firstLineChars="200" w:firstLine="600"/>
        <w:rPr>
          <w:rFonts w:ascii="仿宋_GB2312" w:eastAsia="仿宋_GB2312"/>
          <w:sz w:val="30"/>
          <w:szCs w:val="30"/>
        </w:rPr>
      </w:pPr>
      <w:proofErr w:type="gramStart"/>
      <w:r w:rsidRPr="00BF7907">
        <w:rPr>
          <w:rFonts w:ascii="仿宋_GB2312" w:eastAsia="仿宋_GB2312" w:hint="eastAsia"/>
          <w:sz w:val="30"/>
          <w:szCs w:val="30"/>
        </w:rPr>
        <w:t>若网络</w:t>
      </w:r>
      <w:proofErr w:type="gramEnd"/>
      <w:r w:rsidRPr="00BF7907">
        <w:rPr>
          <w:rFonts w:ascii="仿宋_GB2312" w:eastAsia="仿宋_GB2312" w:hint="eastAsia"/>
          <w:sz w:val="30"/>
          <w:szCs w:val="30"/>
        </w:rPr>
        <w:t>安全的安全性级别低于软件的安全性级别，详述理由并按网络安全的安全性级别提交相应注册申报资料。</w:t>
      </w:r>
    </w:p>
    <w:p w14:paraId="52BC9FAC"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b/>
          <w:bCs/>
          <w:sz w:val="30"/>
          <w:szCs w:val="30"/>
        </w:rPr>
        <w:t>（</w:t>
      </w:r>
      <w:r w:rsidRPr="003F10A9">
        <w:rPr>
          <w:rFonts w:ascii="仿宋_GB2312" w:eastAsia="仿宋_GB2312" w:hint="eastAsia"/>
          <w:b/>
          <w:bCs/>
          <w:sz w:val="30"/>
          <w:szCs w:val="30"/>
        </w:rPr>
        <w:t>2</w:t>
      </w:r>
      <w:r w:rsidRPr="003F10A9">
        <w:rPr>
          <w:rFonts w:ascii="仿宋_GB2312" w:eastAsia="仿宋_GB2312"/>
          <w:b/>
          <w:bCs/>
          <w:sz w:val="30"/>
          <w:szCs w:val="30"/>
        </w:rPr>
        <w:t>）</w:t>
      </w:r>
      <w:r w:rsidRPr="003F10A9">
        <w:rPr>
          <w:rFonts w:ascii="仿宋_GB2312" w:eastAsia="仿宋_GB2312" w:hint="eastAsia"/>
          <w:b/>
          <w:bCs/>
          <w:sz w:val="30"/>
          <w:szCs w:val="30"/>
        </w:rPr>
        <w:t>数据架构</w:t>
      </w:r>
    </w:p>
    <w:p w14:paraId="2946787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提供申报医疗器械在每个使用场景（含远程维护与升级，下同）下的网络环境和数据流图，并依据图示描述医疗器械相关数据和电子接口的基本情况。</w:t>
      </w:r>
    </w:p>
    <w:p w14:paraId="0F87D45C"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数据情况明确医疗器械相关数据的类型（敏感医疗数据、非敏感医疗数据、设备数据），并依据数据类型明确每类数据的具体内容（如个人信息、医疗活动信息、设备运行信息）、功能（如单向、双向电子数据交换，实时、非实时远程访问与控制）、用途（如医疗活动、设备维护）等。</w:t>
      </w:r>
    </w:p>
    <w:p w14:paraId="68EA753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电子接口情况逐项说明每个网络接口、电子数据交换接口的预期用户、使用场景、预期用途、数据类型、技术特征、使用限制，其中技术特征要求详见第二章。</w:t>
      </w:r>
    </w:p>
    <w:p w14:paraId="059F5D68"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hint="eastAsia"/>
          <w:b/>
          <w:bCs/>
          <w:sz w:val="30"/>
          <w:szCs w:val="30"/>
        </w:rPr>
        <w:t>（3）网络安全能力</w:t>
      </w:r>
    </w:p>
    <w:p w14:paraId="4DCF0884" w14:textId="77777777" w:rsidR="008B5544" w:rsidRPr="00BF7907" w:rsidRDefault="008B5544" w:rsidP="00BF7907">
      <w:pPr>
        <w:ind w:firstLineChars="200" w:firstLine="600"/>
        <w:rPr>
          <w:rFonts w:ascii="仿宋_GB2312" w:eastAsia="仿宋_GB2312"/>
          <w:sz w:val="30"/>
          <w:szCs w:val="30"/>
        </w:rPr>
      </w:pPr>
      <w:proofErr w:type="gramStart"/>
      <w:r w:rsidRPr="00BF7907">
        <w:rPr>
          <w:rFonts w:ascii="仿宋_GB2312" w:eastAsia="仿宋_GB2312" w:hint="eastAsia"/>
          <w:sz w:val="30"/>
          <w:szCs w:val="30"/>
        </w:rPr>
        <w:t>基于第二</w:t>
      </w:r>
      <w:proofErr w:type="gramEnd"/>
      <w:r w:rsidRPr="00BF7907">
        <w:rPr>
          <w:rFonts w:ascii="仿宋_GB2312" w:eastAsia="仿宋_GB2312" w:hint="eastAsia"/>
          <w:sz w:val="30"/>
          <w:szCs w:val="30"/>
        </w:rPr>
        <w:t>章所述各项网络安全能力，逐项分析申报医疗器械对于该项网络安全能力的适用性，详述适用网络安全能力的实现方法以及不适用理由。若适用，提供其他网络安全能力的适用情况说明。</w:t>
      </w:r>
    </w:p>
    <w:p w14:paraId="1A869077"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b/>
          <w:bCs/>
          <w:sz w:val="30"/>
          <w:szCs w:val="30"/>
        </w:rPr>
        <w:t>（</w:t>
      </w:r>
      <w:r w:rsidRPr="003F10A9">
        <w:rPr>
          <w:rFonts w:ascii="仿宋_GB2312" w:eastAsia="仿宋_GB2312" w:hint="eastAsia"/>
          <w:b/>
          <w:bCs/>
          <w:sz w:val="30"/>
          <w:szCs w:val="30"/>
        </w:rPr>
        <w:t>4</w:t>
      </w:r>
      <w:r w:rsidRPr="003F10A9">
        <w:rPr>
          <w:rFonts w:ascii="仿宋_GB2312" w:eastAsia="仿宋_GB2312"/>
          <w:b/>
          <w:bCs/>
          <w:sz w:val="30"/>
          <w:szCs w:val="30"/>
        </w:rPr>
        <w:t>）</w:t>
      </w:r>
      <w:r w:rsidRPr="003F10A9">
        <w:rPr>
          <w:rFonts w:ascii="仿宋_GB2312" w:eastAsia="仿宋_GB2312" w:hint="eastAsia"/>
          <w:b/>
          <w:bCs/>
          <w:sz w:val="30"/>
          <w:szCs w:val="30"/>
        </w:rPr>
        <w:t>网络安全补丁</w:t>
      </w:r>
    </w:p>
    <w:p w14:paraId="3760D6E9"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提供申报医疗器械（含必备软件、外部软件环境）的网络安全补丁列表，明确网络安全补丁的名称、完整版本、发布日期。可另附文件。</w:t>
      </w:r>
    </w:p>
    <w:p w14:paraId="19216C88"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hint="eastAsia"/>
          <w:b/>
          <w:bCs/>
          <w:sz w:val="30"/>
          <w:szCs w:val="30"/>
        </w:rPr>
        <w:t>（5）安全软件</w:t>
      </w:r>
    </w:p>
    <w:p w14:paraId="324D669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描述申报医疗器械兼容或所用的安全软件（如杀毒软件、防火墙等）</w:t>
      </w:r>
      <w:r w:rsidRPr="00BF7907">
        <w:rPr>
          <w:rFonts w:ascii="仿宋_GB2312" w:eastAsia="仿宋_GB2312" w:hint="eastAsia"/>
          <w:sz w:val="30"/>
          <w:szCs w:val="30"/>
        </w:rPr>
        <w:lastRenderedPageBreak/>
        <w:t>的名称、型号规格、完整版本、供应商、运行环境、防护规则配置要求。</w:t>
      </w:r>
    </w:p>
    <w:p w14:paraId="5E665A44"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b/>
          <w:bCs/>
          <w:sz w:val="30"/>
          <w:szCs w:val="30"/>
        </w:rPr>
        <w:t>2.实现过程</w:t>
      </w:r>
    </w:p>
    <w:p w14:paraId="17A1DC9D"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b/>
          <w:bCs/>
          <w:sz w:val="30"/>
          <w:szCs w:val="30"/>
        </w:rPr>
        <w:t>（</w:t>
      </w:r>
      <w:r w:rsidRPr="003F10A9">
        <w:rPr>
          <w:rFonts w:ascii="仿宋_GB2312" w:eastAsia="仿宋_GB2312" w:hint="eastAsia"/>
          <w:b/>
          <w:bCs/>
          <w:sz w:val="30"/>
          <w:szCs w:val="30"/>
        </w:rPr>
        <w:t>1</w:t>
      </w:r>
      <w:r w:rsidRPr="003F10A9">
        <w:rPr>
          <w:rFonts w:ascii="仿宋_GB2312" w:eastAsia="仿宋_GB2312"/>
          <w:b/>
          <w:bCs/>
          <w:sz w:val="30"/>
          <w:szCs w:val="30"/>
        </w:rPr>
        <w:t>）风险管理</w:t>
      </w:r>
    </w:p>
    <w:p w14:paraId="37993AD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提供</w:t>
      </w:r>
      <w:r w:rsidRPr="00BF7907">
        <w:rPr>
          <w:rFonts w:ascii="仿宋_GB2312" w:eastAsia="仿宋_GB2312" w:hint="eastAsia"/>
          <w:sz w:val="30"/>
          <w:szCs w:val="30"/>
        </w:rPr>
        <w:t>申报医疗器械网络安全的</w:t>
      </w:r>
      <w:r w:rsidRPr="00BF7907">
        <w:rPr>
          <w:rFonts w:ascii="仿宋_GB2312" w:eastAsia="仿宋_GB2312"/>
          <w:sz w:val="30"/>
          <w:szCs w:val="30"/>
        </w:rPr>
        <w:t>风险分析报告、风险管理报告，另附</w:t>
      </w:r>
      <w:r w:rsidRPr="00BF7907">
        <w:rPr>
          <w:rFonts w:ascii="仿宋_GB2312" w:eastAsia="仿宋_GB2312" w:hint="eastAsia"/>
          <w:sz w:val="30"/>
          <w:szCs w:val="30"/>
        </w:rPr>
        <w:t>网络安全开发所形成的原始文件</w:t>
      </w:r>
      <w:r w:rsidRPr="00BF7907">
        <w:rPr>
          <w:rFonts w:ascii="仿宋_GB2312" w:eastAsia="仿宋_GB2312"/>
          <w:sz w:val="30"/>
          <w:szCs w:val="30"/>
        </w:rPr>
        <w:t>。</w:t>
      </w:r>
      <w:r w:rsidRPr="00BF7907">
        <w:rPr>
          <w:rFonts w:ascii="仿宋_GB2312" w:eastAsia="仿宋_GB2312" w:hint="eastAsia"/>
          <w:sz w:val="30"/>
          <w:szCs w:val="30"/>
        </w:rPr>
        <w:t>亦可</w:t>
      </w:r>
      <w:r w:rsidRPr="00BF7907">
        <w:rPr>
          <w:rFonts w:ascii="仿宋_GB2312" w:eastAsia="仿宋_GB2312"/>
          <w:sz w:val="30"/>
          <w:szCs w:val="30"/>
        </w:rPr>
        <w:t>提供医疗器械</w:t>
      </w:r>
      <w:r w:rsidRPr="00BF7907">
        <w:rPr>
          <w:rFonts w:ascii="仿宋_GB2312" w:eastAsia="仿宋_GB2312" w:hint="eastAsia"/>
          <w:sz w:val="30"/>
          <w:szCs w:val="30"/>
        </w:rPr>
        <w:t>软件</w:t>
      </w:r>
      <w:r w:rsidRPr="00BF7907">
        <w:rPr>
          <w:rFonts w:ascii="仿宋_GB2312" w:eastAsia="仿宋_GB2312"/>
          <w:sz w:val="30"/>
          <w:szCs w:val="30"/>
        </w:rPr>
        <w:t>的风险管理文档</w:t>
      </w:r>
      <w:r w:rsidRPr="00BF7907">
        <w:rPr>
          <w:rFonts w:ascii="仿宋_GB2312" w:eastAsia="仿宋_GB2312" w:hint="eastAsia"/>
          <w:sz w:val="30"/>
          <w:szCs w:val="30"/>
        </w:rPr>
        <w:t>，但需注明网络安全情况</w:t>
      </w:r>
      <w:r w:rsidRPr="00BF7907">
        <w:rPr>
          <w:rFonts w:ascii="仿宋_GB2312" w:eastAsia="仿宋_GB2312"/>
          <w:sz w:val="30"/>
          <w:szCs w:val="30"/>
        </w:rPr>
        <w:t>。</w:t>
      </w:r>
    </w:p>
    <w:p w14:paraId="0C723E38"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b/>
          <w:bCs/>
          <w:sz w:val="30"/>
          <w:szCs w:val="30"/>
        </w:rPr>
        <w:t>（</w:t>
      </w:r>
      <w:r w:rsidRPr="003F10A9">
        <w:rPr>
          <w:rFonts w:ascii="仿宋_GB2312" w:eastAsia="仿宋_GB2312" w:hint="eastAsia"/>
          <w:b/>
          <w:bCs/>
          <w:sz w:val="30"/>
          <w:szCs w:val="30"/>
        </w:rPr>
        <w:t>2</w:t>
      </w:r>
      <w:r w:rsidRPr="003F10A9">
        <w:rPr>
          <w:rFonts w:ascii="仿宋_GB2312" w:eastAsia="仿宋_GB2312"/>
          <w:b/>
          <w:bCs/>
          <w:sz w:val="30"/>
          <w:szCs w:val="30"/>
        </w:rPr>
        <w:t>）需求规范</w:t>
      </w:r>
    </w:p>
    <w:p w14:paraId="15C9991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提供</w:t>
      </w:r>
      <w:r w:rsidRPr="00BF7907">
        <w:rPr>
          <w:rFonts w:ascii="仿宋_GB2312" w:eastAsia="仿宋_GB2312" w:hint="eastAsia"/>
          <w:sz w:val="30"/>
          <w:szCs w:val="30"/>
        </w:rPr>
        <w:t>申报医疗器械的网络安全</w:t>
      </w:r>
      <w:r w:rsidRPr="00BF7907">
        <w:rPr>
          <w:rFonts w:ascii="仿宋_GB2312" w:eastAsia="仿宋_GB2312"/>
          <w:sz w:val="30"/>
          <w:szCs w:val="30"/>
        </w:rPr>
        <w:t>需求规范文档，另附</w:t>
      </w:r>
      <w:r w:rsidRPr="00BF7907">
        <w:rPr>
          <w:rFonts w:ascii="仿宋_GB2312" w:eastAsia="仿宋_GB2312" w:hint="eastAsia"/>
          <w:sz w:val="30"/>
          <w:szCs w:val="30"/>
        </w:rPr>
        <w:t>网络安全开发所形成的原始文件</w:t>
      </w:r>
      <w:r w:rsidRPr="00BF7907">
        <w:rPr>
          <w:rFonts w:ascii="仿宋_GB2312" w:eastAsia="仿宋_GB2312"/>
          <w:sz w:val="30"/>
          <w:szCs w:val="30"/>
        </w:rPr>
        <w:t>。</w:t>
      </w:r>
      <w:r w:rsidRPr="00BF7907">
        <w:rPr>
          <w:rFonts w:ascii="仿宋_GB2312" w:eastAsia="仿宋_GB2312" w:hint="eastAsia"/>
          <w:sz w:val="30"/>
          <w:szCs w:val="30"/>
        </w:rPr>
        <w:t>亦可</w:t>
      </w:r>
      <w:r w:rsidRPr="00BF7907">
        <w:rPr>
          <w:rFonts w:ascii="仿宋_GB2312" w:eastAsia="仿宋_GB2312"/>
          <w:sz w:val="30"/>
          <w:szCs w:val="30"/>
        </w:rPr>
        <w:t>提供医疗器械</w:t>
      </w:r>
      <w:r w:rsidRPr="00BF7907">
        <w:rPr>
          <w:rFonts w:ascii="仿宋_GB2312" w:eastAsia="仿宋_GB2312" w:hint="eastAsia"/>
          <w:sz w:val="30"/>
          <w:szCs w:val="30"/>
        </w:rPr>
        <w:t>软件</w:t>
      </w:r>
      <w:r w:rsidRPr="00BF7907">
        <w:rPr>
          <w:rFonts w:ascii="仿宋_GB2312" w:eastAsia="仿宋_GB2312"/>
          <w:sz w:val="30"/>
          <w:szCs w:val="30"/>
        </w:rPr>
        <w:t>的需求规范文档</w:t>
      </w:r>
      <w:r w:rsidRPr="00BF7907">
        <w:rPr>
          <w:rFonts w:ascii="仿宋_GB2312" w:eastAsia="仿宋_GB2312" w:hint="eastAsia"/>
          <w:sz w:val="30"/>
          <w:szCs w:val="30"/>
        </w:rPr>
        <w:t>，但需注明网络安全情况</w:t>
      </w:r>
      <w:r w:rsidRPr="00BF7907">
        <w:rPr>
          <w:rFonts w:ascii="仿宋_GB2312" w:eastAsia="仿宋_GB2312"/>
          <w:sz w:val="30"/>
          <w:szCs w:val="30"/>
        </w:rPr>
        <w:t>。</w:t>
      </w:r>
    </w:p>
    <w:p w14:paraId="72033B1B"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b/>
          <w:bCs/>
          <w:sz w:val="30"/>
          <w:szCs w:val="30"/>
        </w:rPr>
        <w:t>（</w:t>
      </w:r>
      <w:r w:rsidRPr="003F10A9">
        <w:rPr>
          <w:rFonts w:ascii="仿宋_GB2312" w:eastAsia="仿宋_GB2312" w:hint="eastAsia"/>
          <w:b/>
          <w:bCs/>
          <w:sz w:val="30"/>
          <w:szCs w:val="30"/>
        </w:rPr>
        <w:t>3</w:t>
      </w:r>
      <w:r w:rsidRPr="003F10A9">
        <w:rPr>
          <w:rFonts w:ascii="仿宋_GB2312" w:eastAsia="仿宋_GB2312"/>
          <w:b/>
          <w:bCs/>
          <w:sz w:val="30"/>
          <w:szCs w:val="30"/>
        </w:rPr>
        <w:t>）验证与确认</w:t>
      </w:r>
    </w:p>
    <w:p w14:paraId="00FF71A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提供</w:t>
      </w:r>
      <w:r w:rsidRPr="00BF7907">
        <w:rPr>
          <w:rFonts w:ascii="仿宋_GB2312" w:eastAsia="仿宋_GB2312" w:hint="eastAsia"/>
          <w:sz w:val="30"/>
          <w:szCs w:val="30"/>
        </w:rPr>
        <w:t>申报医疗器械的网络安全测试计划和报告，另附网络安全开发所形成的原始文件。亦可</w:t>
      </w:r>
      <w:r w:rsidRPr="00BF7907">
        <w:rPr>
          <w:rFonts w:ascii="仿宋_GB2312" w:eastAsia="仿宋_GB2312"/>
          <w:sz w:val="30"/>
          <w:szCs w:val="30"/>
        </w:rPr>
        <w:t>提供医疗器械</w:t>
      </w:r>
      <w:r w:rsidRPr="00BF7907">
        <w:rPr>
          <w:rFonts w:ascii="仿宋_GB2312" w:eastAsia="仿宋_GB2312" w:hint="eastAsia"/>
          <w:sz w:val="30"/>
          <w:szCs w:val="30"/>
        </w:rPr>
        <w:t>软件的系统测试计划和报告，但需注明网络安全情况</w:t>
      </w:r>
      <w:r w:rsidRPr="00BF7907">
        <w:rPr>
          <w:rFonts w:ascii="仿宋_GB2312" w:eastAsia="仿宋_GB2312"/>
          <w:sz w:val="30"/>
          <w:szCs w:val="30"/>
        </w:rPr>
        <w:t>。</w:t>
      </w:r>
    </w:p>
    <w:p w14:paraId="62B7A41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对于安全软件，提供兼容性测试报告。对于标准传输协议或存储格式，若其满足医疗器械网络安全需求出具真实性声明即可，反之提供相应证明材料；对于私有传输协议或存储格式，提供完整性测试总结报告。对于实时远程访问与控制功能，提供完整性和可得性等网络安全特性的测试报告。对于医用无线专用设备，提供符合无线电管理相关规定的证明材料。</w:t>
      </w:r>
    </w:p>
    <w:p w14:paraId="3A1E64A4"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b/>
          <w:bCs/>
          <w:sz w:val="30"/>
          <w:szCs w:val="30"/>
        </w:rPr>
        <w:t>（</w:t>
      </w:r>
      <w:r w:rsidRPr="003F10A9">
        <w:rPr>
          <w:rFonts w:ascii="仿宋_GB2312" w:eastAsia="仿宋_GB2312" w:hint="eastAsia"/>
          <w:b/>
          <w:bCs/>
          <w:sz w:val="30"/>
          <w:szCs w:val="30"/>
        </w:rPr>
        <w:t>4</w:t>
      </w:r>
      <w:r w:rsidRPr="003F10A9">
        <w:rPr>
          <w:rFonts w:ascii="仿宋_GB2312" w:eastAsia="仿宋_GB2312"/>
          <w:b/>
          <w:bCs/>
          <w:sz w:val="30"/>
          <w:szCs w:val="30"/>
        </w:rPr>
        <w:t>）可追溯性分析</w:t>
      </w:r>
    </w:p>
    <w:p w14:paraId="3B07B08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提供申报医疗器械的网络安全可追溯性分析报告，汇总列明网络安全需求规范文档、网络安全</w:t>
      </w:r>
      <w:r w:rsidRPr="00BF7907">
        <w:rPr>
          <w:rFonts w:ascii="仿宋_GB2312" w:eastAsia="仿宋_GB2312"/>
          <w:sz w:val="30"/>
          <w:szCs w:val="30"/>
        </w:rPr>
        <w:t>设计规范</w:t>
      </w:r>
      <w:r w:rsidRPr="00BF7907">
        <w:rPr>
          <w:rFonts w:ascii="仿宋_GB2312" w:eastAsia="仿宋_GB2312" w:hint="eastAsia"/>
          <w:sz w:val="30"/>
          <w:szCs w:val="30"/>
        </w:rPr>
        <w:t>文档</w:t>
      </w:r>
      <w:r w:rsidRPr="00BF7907">
        <w:rPr>
          <w:rFonts w:ascii="仿宋_GB2312" w:eastAsia="仿宋_GB2312"/>
          <w:sz w:val="30"/>
          <w:szCs w:val="30"/>
        </w:rPr>
        <w:t>、</w:t>
      </w:r>
      <w:r w:rsidRPr="00BF7907">
        <w:rPr>
          <w:rFonts w:ascii="仿宋_GB2312" w:eastAsia="仿宋_GB2312" w:hint="eastAsia"/>
          <w:sz w:val="30"/>
          <w:szCs w:val="30"/>
        </w:rPr>
        <w:t>源代码（明确软件单元名称即可）、网络安全</w:t>
      </w:r>
      <w:r w:rsidRPr="00BF7907">
        <w:rPr>
          <w:rFonts w:ascii="仿宋_GB2312" w:eastAsia="仿宋_GB2312"/>
          <w:sz w:val="30"/>
          <w:szCs w:val="30"/>
        </w:rPr>
        <w:t>测试</w:t>
      </w:r>
      <w:r w:rsidRPr="00BF7907">
        <w:rPr>
          <w:rFonts w:ascii="仿宋_GB2312" w:eastAsia="仿宋_GB2312" w:hint="eastAsia"/>
          <w:sz w:val="30"/>
          <w:szCs w:val="30"/>
        </w:rPr>
        <w:t>报告</w:t>
      </w:r>
      <w:r w:rsidRPr="00BF7907">
        <w:rPr>
          <w:rFonts w:ascii="仿宋_GB2312" w:eastAsia="仿宋_GB2312"/>
          <w:sz w:val="30"/>
          <w:szCs w:val="30"/>
        </w:rPr>
        <w:t>、</w:t>
      </w:r>
      <w:r w:rsidRPr="00BF7907">
        <w:rPr>
          <w:rFonts w:ascii="仿宋_GB2312" w:eastAsia="仿宋_GB2312" w:hint="eastAsia"/>
          <w:sz w:val="30"/>
          <w:szCs w:val="30"/>
        </w:rPr>
        <w:t>网络安全风险分析报告之间</w:t>
      </w:r>
      <w:r w:rsidRPr="00BF7907">
        <w:rPr>
          <w:rFonts w:ascii="仿宋_GB2312" w:eastAsia="仿宋_GB2312"/>
          <w:sz w:val="30"/>
          <w:szCs w:val="30"/>
        </w:rPr>
        <w:t>的</w:t>
      </w:r>
      <w:r w:rsidRPr="00BF7907">
        <w:rPr>
          <w:rFonts w:ascii="仿宋_GB2312" w:eastAsia="仿宋_GB2312" w:hint="eastAsia"/>
          <w:sz w:val="30"/>
          <w:szCs w:val="30"/>
        </w:rPr>
        <w:t>对应</w:t>
      </w:r>
      <w:r w:rsidRPr="00BF7907">
        <w:rPr>
          <w:rFonts w:ascii="仿宋_GB2312" w:eastAsia="仿宋_GB2312"/>
          <w:sz w:val="30"/>
          <w:szCs w:val="30"/>
        </w:rPr>
        <w:t>关系</w:t>
      </w:r>
      <w:r w:rsidRPr="00BF7907">
        <w:rPr>
          <w:rFonts w:ascii="仿宋_GB2312" w:eastAsia="仿宋_GB2312" w:hint="eastAsia"/>
          <w:sz w:val="30"/>
          <w:szCs w:val="30"/>
        </w:rPr>
        <w:t>。亦可提供医</w:t>
      </w:r>
      <w:r w:rsidRPr="00BF7907">
        <w:rPr>
          <w:rFonts w:ascii="仿宋_GB2312" w:eastAsia="仿宋_GB2312" w:hint="eastAsia"/>
          <w:sz w:val="30"/>
          <w:szCs w:val="30"/>
        </w:rPr>
        <w:lastRenderedPageBreak/>
        <w:t>疗器械软件的可追溯性报告，但需注明网络安全情况。</w:t>
      </w:r>
    </w:p>
    <w:p w14:paraId="310D34A4"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hint="eastAsia"/>
          <w:b/>
          <w:bCs/>
          <w:sz w:val="30"/>
          <w:szCs w:val="30"/>
        </w:rPr>
        <w:t>（5）维护计划</w:t>
      </w:r>
    </w:p>
    <w:p w14:paraId="62A9577C"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轻微级别：</w:t>
      </w:r>
      <w:r w:rsidRPr="00BF7907">
        <w:rPr>
          <w:rFonts w:ascii="仿宋_GB2312" w:eastAsia="仿宋_GB2312" w:hint="eastAsia"/>
          <w:sz w:val="30"/>
          <w:szCs w:val="30"/>
        </w:rPr>
        <w:t>提供申报医疗器械网络安全更新的流程图，并依据图示描述相关活动。</w:t>
      </w:r>
    </w:p>
    <w:p w14:paraId="158E1D12"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中等</w:t>
      </w:r>
      <w:r w:rsidRPr="00BF7907">
        <w:rPr>
          <w:rFonts w:ascii="仿宋_GB2312" w:eastAsia="仿宋_GB2312" w:hint="eastAsia"/>
          <w:sz w:val="30"/>
          <w:szCs w:val="30"/>
        </w:rPr>
        <w:t>、严重级别：在轻微级别的基础上，提供网络安全事件应急响应的流程图，并依据图示描述相关活动；或者提供网络安全事件应急响应预案文档。</w:t>
      </w:r>
    </w:p>
    <w:p w14:paraId="07FDFA0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若适用，全部级别均需提供远程维护与升级的流程图，并依据图示描述相关活动。</w:t>
      </w:r>
    </w:p>
    <w:p w14:paraId="356DCB1D"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b/>
          <w:bCs/>
          <w:sz w:val="30"/>
          <w:szCs w:val="30"/>
        </w:rPr>
        <w:t>3.</w:t>
      </w:r>
      <w:r w:rsidRPr="003F10A9">
        <w:rPr>
          <w:rFonts w:ascii="仿宋_GB2312" w:eastAsia="仿宋_GB2312" w:hint="eastAsia"/>
          <w:b/>
          <w:bCs/>
          <w:sz w:val="30"/>
          <w:szCs w:val="30"/>
        </w:rPr>
        <w:t>漏洞评估</w:t>
      </w:r>
    </w:p>
    <w:p w14:paraId="5015F8F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轻微级别：</w:t>
      </w:r>
      <w:r w:rsidRPr="00BF7907">
        <w:rPr>
          <w:rFonts w:ascii="仿宋_GB2312" w:eastAsia="仿宋_GB2312" w:hint="eastAsia"/>
          <w:sz w:val="30"/>
          <w:szCs w:val="30"/>
        </w:rPr>
        <w:t>按照现行有效的通用漏洞评分系统（CVSS）所定义的漏洞等级，明确申报医疗器械（含必备软件、外部软件环境，下同）已知漏洞总数和已知剩余漏洞数。</w:t>
      </w:r>
    </w:p>
    <w:p w14:paraId="75FC147B"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中等</w:t>
      </w:r>
      <w:r w:rsidRPr="00BF7907">
        <w:rPr>
          <w:rFonts w:ascii="仿宋_GB2312" w:eastAsia="仿宋_GB2312" w:hint="eastAsia"/>
          <w:sz w:val="30"/>
          <w:szCs w:val="30"/>
        </w:rPr>
        <w:t>级别：提供网络安全漏洞自评报告，明确漏洞扫描所用软件工具、漏洞库（基于国家信息安全漏洞库或互认的国际信息安全漏洞库）的基本信息（如名称、完整版本、发布日期、供应商等），按照CVSS漏洞等级明确申报医疗器械已知漏洞总数和已知剩余漏洞数，列明已知剩余漏洞的内容、对产品的影响及综合剩余</w:t>
      </w:r>
      <w:r w:rsidRPr="00BF7907">
        <w:rPr>
          <w:rFonts w:ascii="仿宋_GB2312" w:eastAsia="仿宋_GB2312"/>
          <w:sz w:val="30"/>
          <w:szCs w:val="30"/>
        </w:rPr>
        <w:t>风险，确保</w:t>
      </w:r>
      <w:r w:rsidRPr="00BF7907">
        <w:rPr>
          <w:rFonts w:ascii="仿宋_GB2312" w:eastAsia="仿宋_GB2312" w:hint="eastAsia"/>
          <w:sz w:val="30"/>
          <w:szCs w:val="30"/>
        </w:rPr>
        <w:t>产品综合剩余</w:t>
      </w:r>
      <w:r w:rsidRPr="00BF7907">
        <w:rPr>
          <w:rFonts w:ascii="仿宋_GB2312" w:eastAsia="仿宋_GB2312"/>
          <w:sz w:val="30"/>
          <w:szCs w:val="30"/>
        </w:rPr>
        <w:t>风险均可接受。</w:t>
      </w:r>
      <w:r w:rsidRPr="00BF7907">
        <w:rPr>
          <w:rFonts w:ascii="仿宋_GB2312" w:eastAsia="仿宋_GB2312" w:hint="eastAsia"/>
          <w:sz w:val="30"/>
          <w:szCs w:val="30"/>
        </w:rPr>
        <w:t>亦可补充网络安全评估机构出具的网络安全漏洞评估报告。</w:t>
      </w:r>
    </w:p>
    <w:p w14:paraId="62AAB83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严重级别：</w:t>
      </w:r>
      <w:r w:rsidRPr="00BF7907">
        <w:rPr>
          <w:rFonts w:ascii="仿宋_GB2312" w:eastAsia="仿宋_GB2312" w:hint="eastAsia"/>
          <w:sz w:val="30"/>
          <w:szCs w:val="30"/>
        </w:rPr>
        <w:t>提供网络安全漏洞自评报告、网络安全评估机构出具的网络安全漏洞评估报告，</w:t>
      </w:r>
      <w:bookmarkStart w:id="33" w:name="OLE_LINK1"/>
      <w:r w:rsidRPr="00BF7907">
        <w:rPr>
          <w:rFonts w:ascii="仿宋_GB2312" w:eastAsia="仿宋_GB2312" w:hint="eastAsia"/>
          <w:sz w:val="30"/>
          <w:szCs w:val="30"/>
        </w:rPr>
        <w:t>明确已知剩余漏洞的维护方案，</w:t>
      </w:r>
      <w:r w:rsidRPr="00BF7907">
        <w:rPr>
          <w:rFonts w:ascii="仿宋_GB2312" w:eastAsia="仿宋_GB2312"/>
          <w:sz w:val="30"/>
          <w:szCs w:val="30"/>
        </w:rPr>
        <w:t>确保</w:t>
      </w:r>
      <w:r w:rsidRPr="00BF7907">
        <w:rPr>
          <w:rFonts w:ascii="仿宋_GB2312" w:eastAsia="仿宋_GB2312" w:hint="eastAsia"/>
          <w:sz w:val="30"/>
          <w:szCs w:val="30"/>
        </w:rPr>
        <w:t>产品综合剩余</w:t>
      </w:r>
      <w:r w:rsidRPr="00BF7907">
        <w:rPr>
          <w:rFonts w:ascii="仿宋_GB2312" w:eastAsia="仿宋_GB2312"/>
          <w:sz w:val="30"/>
          <w:szCs w:val="30"/>
        </w:rPr>
        <w:t>风险均可接受。</w:t>
      </w:r>
      <w:bookmarkEnd w:id="33"/>
    </w:p>
    <w:p w14:paraId="4A69971B" w14:textId="77777777" w:rsidR="008B5544" w:rsidRPr="003F10A9" w:rsidRDefault="008B5544" w:rsidP="00BF7907">
      <w:pPr>
        <w:ind w:firstLineChars="200" w:firstLine="602"/>
        <w:rPr>
          <w:rFonts w:ascii="仿宋_GB2312" w:eastAsia="仿宋_GB2312"/>
          <w:b/>
          <w:bCs/>
          <w:sz w:val="30"/>
          <w:szCs w:val="30"/>
        </w:rPr>
      </w:pPr>
      <w:r w:rsidRPr="003F10A9">
        <w:rPr>
          <w:rFonts w:ascii="仿宋_GB2312" w:eastAsia="仿宋_GB2312"/>
          <w:b/>
          <w:bCs/>
          <w:sz w:val="30"/>
          <w:szCs w:val="30"/>
        </w:rPr>
        <w:t>4.结论</w:t>
      </w:r>
    </w:p>
    <w:p w14:paraId="7B142435" w14:textId="2DECA22C" w:rsidR="008B5544" w:rsidRPr="00BF7907" w:rsidRDefault="008B5544" w:rsidP="003F10A9">
      <w:pPr>
        <w:ind w:firstLineChars="200" w:firstLine="600"/>
        <w:rPr>
          <w:rFonts w:ascii="仿宋_GB2312" w:eastAsia="仿宋_GB2312"/>
          <w:sz w:val="30"/>
          <w:szCs w:val="30"/>
        </w:rPr>
      </w:pPr>
      <w:r w:rsidRPr="00BF7907">
        <w:rPr>
          <w:rFonts w:ascii="仿宋_GB2312" w:eastAsia="仿宋_GB2312"/>
          <w:sz w:val="30"/>
          <w:szCs w:val="30"/>
        </w:rPr>
        <w:lastRenderedPageBreak/>
        <w:t>概述</w:t>
      </w:r>
      <w:r w:rsidRPr="00BF7907">
        <w:rPr>
          <w:rFonts w:ascii="仿宋_GB2312" w:eastAsia="仿宋_GB2312" w:hint="eastAsia"/>
          <w:sz w:val="30"/>
          <w:szCs w:val="30"/>
        </w:rPr>
        <w:t>申报医疗器械的网络安全</w:t>
      </w:r>
      <w:r w:rsidRPr="00BF7907">
        <w:rPr>
          <w:rFonts w:ascii="仿宋_GB2312" w:eastAsia="仿宋_GB2312"/>
          <w:sz w:val="30"/>
          <w:szCs w:val="30"/>
        </w:rPr>
        <w:t>实现过程</w:t>
      </w:r>
      <w:r w:rsidRPr="00BF7907">
        <w:rPr>
          <w:rFonts w:ascii="仿宋_GB2312" w:eastAsia="仿宋_GB2312" w:hint="eastAsia"/>
          <w:sz w:val="30"/>
          <w:szCs w:val="30"/>
        </w:rPr>
        <w:t>的</w:t>
      </w:r>
      <w:r w:rsidRPr="00BF7907">
        <w:rPr>
          <w:rFonts w:ascii="仿宋_GB2312" w:eastAsia="仿宋_GB2312"/>
          <w:sz w:val="30"/>
          <w:szCs w:val="30"/>
        </w:rPr>
        <w:t>规范性和</w:t>
      </w:r>
      <w:r w:rsidRPr="00BF7907">
        <w:rPr>
          <w:rFonts w:ascii="仿宋_GB2312" w:eastAsia="仿宋_GB2312" w:hint="eastAsia"/>
          <w:sz w:val="30"/>
          <w:szCs w:val="30"/>
        </w:rPr>
        <w:t>网络安全漏洞评估结果</w:t>
      </w:r>
      <w:r w:rsidRPr="00BF7907">
        <w:rPr>
          <w:rFonts w:ascii="仿宋_GB2312" w:eastAsia="仿宋_GB2312"/>
          <w:sz w:val="30"/>
          <w:szCs w:val="30"/>
        </w:rPr>
        <w:t>，判定</w:t>
      </w:r>
      <w:r w:rsidRPr="00BF7907">
        <w:rPr>
          <w:rFonts w:ascii="仿宋_GB2312" w:eastAsia="仿宋_GB2312" w:hint="eastAsia"/>
          <w:sz w:val="30"/>
          <w:szCs w:val="30"/>
        </w:rPr>
        <w:t>申报医疗器械的网络安全</w:t>
      </w:r>
      <w:r w:rsidRPr="00BF7907">
        <w:rPr>
          <w:rFonts w:ascii="仿宋_GB2312" w:eastAsia="仿宋_GB2312"/>
          <w:sz w:val="30"/>
          <w:szCs w:val="30"/>
        </w:rPr>
        <w:t>是否满足要求</w:t>
      </w:r>
      <w:r w:rsidRPr="00BF7907">
        <w:rPr>
          <w:rFonts w:ascii="仿宋_GB2312" w:eastAsia="仿宋_GB2312" w:hint="eastAsia"/>
          <w:sz w:val="30"/>
          <w:szCs w:val="30"/>
        </w:rPr>
        <w:t>，受益是否大于风险</w:t>
      </w:r>
      <w:r w:rsidRPr="00BF7907">
        <w:rPr>
          <w:rFonts w:ascii="仿宋_GB2312" w:eastAsia="仿宋_GB2312"/>
          <w:sz w:val="30"/>
          <w:szCs w:val="30"/>
        </w:rPr>
        <w:t>。</w:t>
      </w:r>
    </w:p>
    <w:p w14:paraId="4EBE0AA0" w14:textId="6A1643BB" w:rsidR="008B5544" w:rsidRPr="003A4119" w:rsidRDefault="008B5544" w:rsidP="003F10A9">
      <w:pPr>
        <w:jc w:val="center"/>
        <w:rPr>
          <w:rFonts w:ascii="黑体" w:eastAsia="黑体" w:hAnsi="黑体"/>
          <w:b/>
          <w:bCs/>
          <w:sz w:val="30"/>
          <w:szCs w:val="30"/>
        </w:rPr>
      </w:pPr>
      <w:r w:rsidRPr="003A4119">
        <w:rPr>
          <w:rFonts w:ascii="黑体" w:eastAsia="黑体" w:hAnsi="黑体"/>
          <w:b/>
          <w:bCs/>
          <w:sz w:val="30"/>
          <w:szCs w:val="30"/>
        </w:rPr>
        <w:t>表1</w:t>
      </w:r>
      <w:r w:rsidRPr="003A4119">
        <w:rPr>
          <w:rFonts w:ascii="黑体" w:eastAsia="黑体" w:hAnsi="黑体" w:hint="eastAsia"/>
          <w:b/>
          <w:bCs/>
          <w:sz w:val="30"/>
          <w:szCs w:val="30"/>
        </w:rPr>
        <w:t xml:space="preserve"> </w:t>
      </w:r>
      <w:r w:rsidRPr="003A4119">
        <w:rPr>
          <w:rFonts w:ascii="黑体" w:eastAsia="黑体" w:hAnsi="黑体"/>
          <w:b/>
          <w:bCs/>
          <w:sz w:val="30"/>
          <w:szCs w:val="30"/>
        </w:rPr>
        <w:t>自</w:t>
      </w:r>
      <w:proofErr w:type="gramStart"/>
      <w:r w:rsidRPr="003A4119">
        <w:rPr>
          <w:rFonts w:ascii="黑体" w:eastAsia="黑体" w:hAnsi="黑体"/>
          <w:b/>
          <w:bCs/>
          <w:sz w:val="30"/>
          <w:szCs w:val="30"/>
        </w:rPr>
        <w:t>研</w:t>
      </w:r>
      <w:proofErr w:type="gramEnd"/>
      <w:r w:rsidRPr="003A4119">
        <w:rPr>
          <w:rFonts w:ascii="黑体" w:eastAsia="黑体" w:hAnsi="黑体"/>
          <w:b/>
          <w:bCs/>
          <w:sz w:val="30"/>
          <w:szCs w:val="30"/>
        </w:rPr>
        <w:t>软件网络安全研究报告框架</w:t>
      </w:r>
    </w:p>
    <w:tbl>
      <w:tblPr>
        <w:tblStyle w:val="af6"/>
        <w:tblW w:w="0" w:type="auto"/>
        <w:tblLook w:val="04A0" w:firstRow="1" w:lastRow="0" w:firstColumn="1" w:lastColumn="0" w:noHBand="0" w:noVBand="1"/>
      </w:tblPr>
      <w:tblGrid>
        <w:gridCol w:w="704"/>
        <w:gridCol w:w="1559"/>
        <w:gridCol w:w="2455"/>
        <w:gridCol w:w="2455"/>
        <w:gridCol w:w="2455"/>
      </w:tblGrid>
      <w:tr w:rsidR="003F10A9" w14:paraId="359478B7" w14:textId="77777777" w:rsidTr="003A4119">
        <w:tc>
          <w:tcPr>
            <w:tcW w:w="2263" w:type="dxa"/>
            <w:gridSpan w:val="2"/>
            <w:vMerge w:val="restart"/>
            <w:vAlign w:val="center"/>
          </w:tcPr>
          <w:p w14:paraId="47DF1FBF" w14:textId="3B55A38F" w:rsidR="003F10A9" w:rsidRPr="003F10A9" w:rsidRDefault="003F10A9" w:rsidP="003F10A9">
            <w:pPr>
              <w:jc w:val="center"/>
              <w:rPr>
                <w:rFonts w:ascii="仿宋_GB2312" w:eastAsia="仿宋_GB2312"/>
                <w:b/>
                <w:bCs/>
                <w:szCs w:val="21"/>
              </w:rPr>
            </w:pPr>
            <w:r w:rsidRPr="003F10A9">
              <w:rPr>
                <w:b/>
                <w:bCs/>
              </w:rPr>
              <w:t>报告条款</w:t>
            </w:r>
          </w:p>
        </w:tc>
        <w:tc>
          <w:tcPr>
            <w:tcW w:w="7365" w:type="dxa"/>
            <w:gridSpan w:val="3"/>
            <w:vAlign w:val="center"/>
          </w:tcPr>
          <w:p w14:paraId="19037B0E" w14:textId="4CA8B31B" w:rsidR="003F10A9" w:rsidRPr="003F10A9" w:rsidRDefault="003F10A9" w:rsidP="003F10A9">
            <w:pPr>
              <w:jc w:val="center"/>
              <w:rPr>
                <w:rFonts w:ascii="仿宋_GB2312" w:eastAsia="仿宋_GB2312"/>
                <w:b/>
                <w:bCs/>
                <w:szCs w:val="21"/>
              </w:rPr>
            </w:pPr>
            <w:r w:rsidRPr="003F10A9">
              <w:rPr>
                <w:b/>
                <w:bCs/>
              </w:rPr>
              <w:t>软件安全性级别</w:t>
            </w:r>
          </w:p>
        </w:tc>
      </w:tr>
      <w:tr w:rsidR="003F10A9" w14:paraId="3876734F" w14:textId="77777777" w:rsidTr="003A4119">
        <w:tc>
          <w:tcPr>
            <w:tcW w:w="2263" w:type="dxa"/>
            <w:gridSpan w:val="2"/>
            <w:vMerge/>
          </w:tcPr>
          <w:p w14:paraId="289F2918" w14:textId="77777777" w:rsidR="003F10A9" w:rsidRPr="003F10A9" w:rsidRDefault="003F10A9" w:rsidP="003F10A9">
            <w:pPr>
              <w:jc w:val="center"/>
              <w:rPr>
                <w:rFonts w:ascii="仿宋_GB2312" w:eastAsia="仿宋_GB2312"/>
                <w:b/>
                <w:bCs/>
                <w:szCs w:val="21"/>
              </w:rPr>
            </w:pPr>
          </w:p>
        </w:tc>
        <w:tc>
          <w:tcPr>
            <w:tcW w:w="2455" w:type="dxa"/>
            <w:vAlign w:val="center"/>
          </w:tcPr>
          <w:p w14:paraId="7CF83DB4" w14:textId="609481F8" w:rsidR="003F10A9" w:rsidRPr="003F10A9" w:rsidRDefault="003F10A9" w:rsidP="003F10A9">
            <w:pPr>
              <w:jc w:val="center"/>
              <w:rPr>
                <w:rFonts w:ascii="仿宋_GB2312" w:eastAsia="仿宋_GB2312"/>
                <w:b/>
                <w:bCs/>
                <w:szCs w:val="21"/>
              </w:rPr>
            </w:pPr>
            <w:r w:rsidRPr="003F10A9">
              <w:rPr>
                <w:b/>
                <w:bCs/>
              </w:rPr>
              <w:t>轻微</w:t>
            </w:r>
          </w:p>
        </w:tc>
        <w:tc>
          <w:tcPr>
            <w:tcW w:w="2455" w:type="dxa"/>
            <w:vAlign w:val="center"/>
          </w:tcPr>
          <w:p w14:paraId="5A64273D" w14:textId="3C4AFC0F" w:rsidR="003F10A9" w:rsidRPr="003F10A9" w:rsidRDefault="003F10A9" w:rsidP="003F10A9">
            <w:pPr>
              <w:jc w:val="center"/>
              <w:rPr>
                <w:rFonts w:ascii="仿宋_GB2312" w:eastAsia="仿宋_GB2312"/>
                <w:b/>
                <w:bCs/>
                <w:szCs w:val="21"/>
              </w:rPr>
            </w:pPr>
            <w:r w:rsidRPr="003F10A9">
              <w:rPr>
                <w:b/>
                <w:bCs/>
              </w:rPr>
              <w:t>中等</w:t>
            </w:r>
          </w:p>
        </w:tc>
        <w:tc>
          <w:tcPr>
            <w:tcW w:w="2455" w:type="dxa"/>
            <w:vAlign w:val="center"/>
          </w:tcPr>
          <w:p w14:paraId="4F422AF2" w14:textId="23B493AF" w:rsidR="003F10A9" w:rsidRPr="003F10A9" w:rsidRDefault="003F10A9" w:rsidP="003F10A9">
            <w:pPr>
              <w:jc w:val="center"/>
              <w:rPr>
                <w:rFonts w:ascii="仿宋_GB2312" w:eastAsia="仿宋_GB2312"/>
                <w:b/>
                <w:bCs/>
                <w:szCs w:val="21"/>
              </w:rPr>
            </w:pPr>
            <w:r w:rsidRPr="003F10A9">
              <w:rPr>
                <w:b/>
                <w:bCs/>
              </w:rPr>
              <w:t>严重</w:t>
            </w:r>
          </w:p>
        </w:tc>
      </w:tr>
      <w:tr w:rsidR="003A4119" w14:paraId="25B39CDA" w14:textId="77777777" w:rsidTr="003A4119">
        <w:tc>
          <w:tcPr>
            <w:tcW w:w="704" w:type="dxa"/>
            <w:vMerge w:val="restart"/>
            <w:vAlign w:val="center"/>
          </w:tcPr>
          <w:p w14:paraId="5A659B32" w14:textId="230ABA71" w:rsidR="003A4119" w:rsidRPr="003A4119" w:rsidRDefault="003A4119" w:rsidP="003A4119">
            <w:pPr>
              <w:jc w:val="center"/>
              <w:rPr>
                <w:szCs w:val="21"/>
              </w:rPr>
            </w:pPr>
            <w:r w:rsidRPr="003A4119">
              <w:t>基本信息</w:t>
            </w:r>
          </w:p>
        </w:tc>
        <w:tc>
          <w:tcPr>
            <w:tcW w:w="1559" w:type="dxa"/>
            <w:vAlign w:val="center"/>
          </w:tcPr>
          <w:p w14:paraId="06FFAA4E" w14:textId="3CD487A0" w:rsidR="003A4119" w:rsidRPr="003A4119" w:rsidRDefault="003A4119" w:rsidP="003A4119">
            <w:pPr>
              <w:jc w:val="left"/>
              <w:rPr>
                <w:szCs w:val="21"/>
              </w:rPr>
            </w:pPr>
            <w:r w:rsidRPr="003A4119">
              <w:t>软件信息</w:t>
            </w:r>
          </w:p>
        </w:tc>
        <w:tc>
          <w:tcPr>
            <w:tcW w:w="7365" w:type="dxa"/>
            <w:gridSpan w:val="3"/>
            <w:vAlign w:val="center"/>
          </w:tcPr>
          <w:p w14:paraId="19351D59" w14:textId="4063E0B0" w:rsidR="003A4119" w:rsidRDefault="003A4119" w:rsidP="003A4119">
            <w:pPr>
              <w:rPr>
                <w:rFonts w:ascii="仿宋_GB2312" w:eastAsia="仿宋_GB2312"/>
                <w:szCs w:val="21"/>
              </w:rPr>
            </w:pPr>
            <w:r w:rsidRPr="008B5544">
              <w:t>明确软件的基本情况和安全性级别</w:t>
            </w:r>
          </w:p>
        </w:tc>
      </w:tr>
      <w:tr w:rsidR="003A4119" w14:paraId="49940E02" w14:textId="77777777" w:rsidTr="003A4119">
        <w:tc>
          <w:tcPr>
            <w:tcW w:w="704" w:type="dxa"/>
            <w:vMerge/>
            <w:vAlign w:val="center"/>
          </w:tcPr>
          <w:p w14:paraId="76950F8A" w14:textId="77777777" w:rsidR="003A4119" w:rsidRPr="003A4119" w:rsidRDefault="003A4119" w:rsidP="003A4119">
            <w:pPr>
              <w:jc w:val="center"/>
              <w:rPr>
                <w:szCs w:val="21"/>
              </w:rPr>
            </w:pPr>
          </w:p>
        </w:tc>
        <w:tc>
          <w:tcPr>
            <w:tcW w:w="1559" w:type="dxa"/>
            <w:vAlign w:val="center"/>
          </w:tcPr>
          <w:p w14:paraId="4F8211C0" w14:textId="52AF986D" w:rsidR="003A4119" w:rsidRPr="003A4119" w:rsidRDefault="003A4119" w:rsidP="003A4119">
            <w:pPr>
              <w:jc w:val="left"/>
              <w:rPr>
                <w:szCs w:val="21"/>
              </w:rPr>
            </w:pPr>
            <w:r w:rsidRPr="003A4119">
              <w:t>数据架构</w:t>
            </w:r>
          </w:p>
        </w:tc>
        <w:tc>
          <w:tcPr>
            <w:tcW w:w="7365" w:type="dxa"/>
            <w:gridSpan w:val="3"/>
            <w:vAlign w:val="center"/>
          </w:tcPr>
          <w:p w14:paraId="4BEFCCE3" w14:textId="35777B4B" w:rsidR="003A4119" w:rsidRDefault="003A4119" w:rsidP="003A4119">
            <w:pPr>
              <w:rPr>
                <w:rFonts w:ascii="仿宋_GB2312" w:eastAsia="仿宋_GB2312"/>
                <w:szCs w:val="21"/>
              </w:rPr>
            </w:pPr>
            <w:r w:rsidRPr="008B5544">
              <w:t>提供每个使用场景的网络环境和数据流图，描述医疗器械相关数据和电子接口的基本情况</w:t>
            </w:r>
          </w:p>
        </w:tc>
      </w:tr>
      <w:tr w:rsidR="003A4119" w14:paraId="4BD64C7F" w14:textId="77777777" w:rsidTr="003A4119">
        <w:tc>
          <w:tcPr>
            <w:tcW w:w="704" w:type="dxa"/>
            <w:vMerge/>
            <w:vAlign w:val="center"/>
          </w:tcPr>
          <w:p w14:paraId="4FEA51FF" w14:textId="77777777" w:rsidR="003A4119" w:rsidRPr="003A4119" w:rsidRDefault="003A4119" w:rsidP="003A4119">
            <w:pPr>
              <w:jc w:val="center"/>
              <w:rPr>
                <w:szCs w:val="21"/>
              </w:rPr>
            </w:pPr>
          </w:p>
        </w:tc>
        <w:tc>
          <w:tcPr>
            <w:tcW w:w="1559" w:type="dxa"/>
            <w:vAlign w:val="center"/>
          </w:tcPr>
          <w:p w14:paraId="6B58735C" w14:textId="43C1C317" w:rsidR="003A4119" w:rsidRPr="003A4119" w:rsidRDefault="003A4119" w:rsidP="003A4119">
            <w:pPr>
              <w:jc w:val="left"/>
              <w:rPr>
                <w:szCs w:val="21"/>
              </w:rPr>
            </w:pPr>
            <w:r w:rsidRPr="003A4119">
              <w:t>网络安全能力</w:t>
            </w:r>
          </w:p>
        </w:tc>
        <w:tc>
          <w:tcPr>
            <w:tcW w:w="7365" w:type="dxa"/>
            <w:gridSpan w:val="3"/>
            <w:vAlign w:val="center"/>
          </w:tcPr>
          <w:p w14:paraId="3B4E7474" w14:textId="7B6610D5" w:rsidR="003A4119" w:rsidRDefault="003A4119" w:rsidP="003A4119">
            <w:pPr>
              <w:rPr>
                <w:rFonts w:ascii="仿宋_GB2312" w:eastAsia="仿宋_GB2312"/>
                <w:szCs w:val="21"/>
              </w:rPr>
            </w:pPr>
            <w:r w:rsidRPr="008B5544">
              <w:t>明确网络安全能力情况</w:t>
            </w:r>
          </w:p>
        </w:tc>
      </w:tr>
      <w:tr w:rsidR="003A4119" w14:paraId="147ECB8D" w14:textId="77777777" w:rsidTr="003A4119">
        <w:tc>
          <w:tcPr>
            <w:tcW w:w="704" w:type="dxa"/>
            <w:vMerge/>
            <w:vAlign w:val="center"/>
          </w:tcPr>
          <w:p w14:paraId="7741937A" w14:textId="77777777" w:rsidR="003A4119" w:rsidRPr="003A4119" w:rsidRDefault="003A4119" w:rsidP="003A4119">
            <w:pPr>
              <w:jc w:val="center"/>
              <w:rPr>
                <w:szCs w:val="21"/>
              </w:rPr>
            </w:pPr>
          </w:p>
        </w:tc>
        <w:tc>
          <w:tcPr>
            <w:tcW w:w="1559" w:type="dxa"/>
            <w:vAlign w:val="center"/>
          </w:tcPr>
          <w:p w14:paraId="29C3AC61" w14:textId="15A0C686" w:rsidR="003A4119" w:rsidRPr="003A4119" w:rsidRDefault="003A4119" w:rsidP="003A4119">
            <w:pPr>
              <w:jc w:val="left"/>
              <w:rPr>
                <w:szCs w:val="21"/>
              </w:rPr>
            </w:pPr>
            <w:r w:rsidRPr="003A4119">
              <w:t>网络安全补丁</w:t>
            </w:r>
          </w:p>
        </w:tc>
        <w:tc>
          <w:tcPr>
            <w:tcW w:w="7365" w:type="dxa"/>
            <w:gridSpan w:val="3"/>
            <w:vAlign w:val="center"/>
          </w:tcPr>
          <w:p w14:paraId="52B8BEDB" w14:textId="53ECC1FE" w:rsidR="003A4119" w:rsidRDefault="003A4119" w:rsidP="003A4119">
            <w:pPr>
              <w:rPr>
                <w:rFonts w:ascii="仿宋_GB2312" w:eastAsia="仿宋_GB2312"/>
                <w:szCs w:val="21"/>
              </w:rPr>
            </w:pPr>
            <w:r w:rsidRPr="008B5544">
              <w:t>列明网络安全补丁的基本情况</w:t>
            </w:r>
          </w:p>
        </w:tc>
      </w:tr>
      <w:tr w:rsidR="003A4119" w14:paraId="649C1A68" w14:textId="77777777" w:rsidTr="003A4119">
        <w:tc>
          <w:tcPr>
            <w:tcW w:w="704" w:type="dxa"/>
            <w:vMerge/>
            <w:vAlign w:val="center"/>
          </w:tcPr>
          <w:p w14:paraId="33327F08" w14:textId="77777777" w:rsidR="003A4119" w:rsidRPr="003A4119" w:rsidRDefault="003A4119" w:rsidP="003A4119">
            <w:pPr>
              <w:jc w:val="center"/>
              <w:rPr>
                <w:szCs w:val="21"/>
              </w:rPr>
            </w:pPr>
          </w:p>
        </w:tc>
        <w:tc>
          <w:tcPr>
            <w:tcW w:w="1559" w:type="dxa"/>
            <w:vAlign w:val="center"/>
          </w:tcPr>
          <w:p w14:paraId="33402DE0" w14:textId="3CDB19C5" w:rsidR="003A4119" w:rsidRPr="003A4119" w:rsidRDefault="003A4119" w:rsidP="003A4119">
            <w:pPr>
              <w:jc w:val="left"/>
              <w:rPr>
                <w:szCs w:val="21"/>
              </w:rPr>
            </w:pPr>
            <w:r w:rsidRPr="003A4119">
              <w:t>安全软件</w:t>
            </w:r>
          </w:p>
        </w:tc>
        <w:tc>
          <w:tcPr>
            <w:tcW w:w="7365" w:type="dxa"/>
            <w:gridSpan w:val="3"/>
            <w:vAlign w:val="center"/>
          </w:tcPr>
          <w:p w14:paraId="77B48D42" w14:textId="3C787501" w:rsidR="003A4119" w:rsidRDefault="003A4119" w:rsidP="003A4119">
            <w:pPr>
              <w:rPr>
                <w:rFonts w:ascii="仿宋_GB2312" w:eastAsia="仿宋_GB2312"/>
                <w:szCs w:val="21"/>
              </w:rPr>
            </w:pPr>
            <w:r w:rsidRPr="008B5544">
              <w:t>明确安全软件的基本情况</w:t>
            </w:r>
          </w:p>
        </w:tc>
      </w:tr>
      <w:tr w:rsidR="003A4119" w14:paraId="5755D3F6" w14:textId="77777777" w:rsidTr="003A4119">
        <w:tc>
          <w:tcPr>
            <w:tcW w:w="704" w:type="dxa"/>
            <w:vMerge w:val="restart"/>
            <w:vAlign w:val="center"/>
          </w:tcPr>
          <w:p w14:paraId="7A483C5E" w14:textId="67BE1B61" w:rsidR="003A4119" w:rsidRPr="003A4119" w:rsidRDefault="003A4119" w:rsidP="003A4119">
            <w:pPr>
              <w:jc w:val="center"/>
              <w:rPr>
                <w:szCs w:val="21"/>
              </w:rPr>
            </w:pPr>
            <w:r w:rsidRPr="003A4119">
              <w:rPr>
                <w:rFonts w:hint="eastAsia"/>
                <w:szCs w:val="21"/>
              </w:rPr>
              <w:t>实现过程</w:t>
            </w:r>
          </w:p>
        </w:tc>
        <w:tc>
          <w:tcPr>
            <w:tcW w:w="1559" w:type="dxa"/>
            <w:vAlign w:val="center"/>
          </w:tcPr>
          <w:p w14:paraId="4040D444" w14:textId="482405DE" w:rsidR="003A4119" w:rsidRPr="003A4119" w:rsidRDefault="003A4119" w:rsidP="003A4119">
            <w:pPr>
              <w:jc w:val="left"/>
            </w:pPr>
            <w:r w:rsidRPr="003A4119">
              <w:t>风险管理</w:t>
            </w:r>
          </w:p>
        </w:tc>
        <w:tc>
          <w:tcPr>
            <w:tcW w:w="7365" w:type="dxa"/>
            <w:gridSpan w:val="3"/>
            <w:vAlign w:val="center"/>
          </w:tcPr>
          <w:p w14:paraId="121C00C2" w14:textId="504982CF" w:rsidR="003A4119" w:rsidRPr="008B5544" w:rsidRDefault="003A4119" w:rsidP="003A4119">
            <w:r w:rsidRPr="008B5544">
              <w:t>提供网络安全的风险分析报告、风险管理报告</w:t>
            </w:r>
          </w:p>
        </w:tc>
      </w:tr>
      <w:tr w:rsidR="003A4119" w14:paraId="5FFD68E7" w14:textId="77777777" w:rsidTr="003A4119">
        <w:tc>
          <w:tcPr>
            <w:tcW w:w="704" w:type="dxa"/>
            <w:vMerge/>
            <w:vAlign w:val="center"/>
          </w:tcPr>
          <w:p w14:paraId="12B17B22" w14:textId="77777777" w:rsidR="003A4119" w:rsidRPr="003A4119" w:rsidRDefault="003A4119" w:rsidP="003A4119">
            <w:pPr>
              <w:jc w:val="center"/>
              <w:rPr>
                <w:szCs w:val="21"/>
              </w:rPr>
            </w:pPr>
          </w:p>
        </w:tc>
        <w:tc>
          <w:tcPr>
            <w:tcW w:w="1559" w:type="dxa"/>
            <w:vAlign w:val="center"/>
          </w:tcPr>
          <w:p w14:paraId="3DCD7702" w14:textId="2901F170" w:rsidR="003A4119" w:rsidRPr="003A4119" w:rsidRDefault="003A4119" w:rsidP="003A4119">
            <w:pPr>
              <w:jc w:val="left"/>
            </w:pPr>
            <w:r w:rsidRPr="003A4119">
              <w:t>需求规范</w:t>
            </w:r>
          </w:p>
        </w:tc>
        <w:tc>
          <w:tcPr>
            <w:tcW w:w="7365" w:type="dxa"/>
            <w:gridSpan w:val="3"/>
            <w:vAlign w:val="center"/>
          </w:tcPr>
          <w:p w14:paraId="0E5B4F49" w14:textId="2F2C23AE" w:rsidR="003A4119" w:rsidRPr="008B5544" w:rsidRDefault="003A4119" w:rsidP="003A4119">
            <w:r w:rsidRPr="008B5544">
              <w:t>提供网络安全需求规范文档</w:t>
            </w:r>
          </w:p>
        </w:tc>
      </w:tr>
      <w:tr w:rsidR="003A4119" w14:paraId="63B1FF12" w14:textId="77777777" w:rsidTr="003A4119">
        <w:tc>
          <w:tcPr>
            <w:tcW w:w="704" w:type="dxa"/>
            <w:vMerge/>
            <w:vAlign w:val="center"/>
          </w:tcPr>
          <w:p w14:paraId="17AE4767" w14:textId="77777777" w:rsidR="003A4119" w:rsidRPr="003A4119" w:rsidRDefault="003A4119" w:rsidP="003A4119">
            <w:pPr>
              <w:jc w:val="center"/>
              <w:rPr>
                <w:szCs w:val="21"/>
              </w:rPr>
            </w:pPr>
          </w:p>
        </w:tc>
        <w:tc>
          <w:tcPr>
            <w:tcW w:w="1559" w:type="dxa"/>
            <w:vAlign w:val="center"/>
          </w:tcPr>
          <w:p w14:paraId="13F5F9F6" w14:textId="4A981CB8" w:rsidR="003A4119" w:rsidRPr="003A4119" w:rsidRDefault="003A4119" w:rsidP="003A4119">
            <w:pPr>
              <w:jc w:val="left"/>
            </w:pPr>
            <w:r w:rsidRPr="003A4119">
              <w:t>验证与确认</w:t>
            </w:r>
          </w:p>
        </w:tc>
        <w:tc>
          <w:tcPr>
            <w:tcW w:w="7365" w:type="dxa"/>
            <w:gridSpan w:val="3"/>
            <w:vAlign w:val="center"/>
          </w:tcPr>
          <w:p w14:paraId="5E83070A" w14:textId="4B6193F1" w:rsidR="003A4119" w:rsidRPr="008B5544" w:rsidRDefault="003A4119" w:rsidP="003A4119">
            <w:r w:rsidRPr="008B5544">
              <w:t>提供网络安全的测试计划和报告</w:t>
            </w:r>
          </w:p>
        </w:tc>
      </w:tr>
      <w:tr w:rsidR="003A4119" w14:paraId="6C272C79" w14:textId="77777777" w:rsidTr="003A4119">
        <w:tc>
          <w:tcPr>
            <w:tcW w:w="704" w:type="dxa"/>
            <w:vMerge/>
            <w:vAlign w:val="center"/>
          </w:tcPr>
          <w:p w14:paraId="3E9339B8" w14:textId="77777777" w:rsidR="003A4119" w:rsidRPr="003A4119" w:rsidRDefault="003A4119" w:rsidP="003A4119">
            <w:pPr>
              <w:jc w:val="center"/>
              <w:rPr>
                <w:szCs w:val="21"/>
              </w:rPr>
            </w:pPr>
          </w:p>
        </w:tc>
        <w:tc>
          <w:tcPr>
            <w:tcW w:w="1559" w:type="dxa"/>
            <w:vAlign w:val="center"/>
          </w:tcPr>
          <w:p w14:paraId="311A1C10" w14:textId="4892A02D" w:rsidR="003A4119" w:rsidRPr="003A4119" w:rsidRDefault="003A4119" w:rsidP="003A4119">
            <w:pPr>
              <w:jc w:val="left"/>
            </w:pPr>
            <w:r w:rsidRPr="003A4119">
              <w:t>可追溯性分析</w:t>
            </w:r>
          </w:p>
        </w:tc>
        <w:tc>
          <w:tcPr>
            <w:tcW w:w="7365" w:type="dxa"/>
            <w:gridSpan w:val="3"/>
            <w:vAlign w:val="center"/>
          </w:tcPr>
          <w:p w14:paraId="51B371F2" w14:textId="79755432" w:rsidR="003A4119" w:rsidRPr="008B5544" w:rsidRDefault="003A4119" w:rsidP="003A4119">
            <w:r w:rsidRPr="008B5544">
              <w:t>提供网络安全可追溯性分析报告</w:t>
            </w:r>
          </w:p>
        </w:tc>
      </w:tr>
      <w:tr w:rsidR="003A4119" w14:paraId="6E7A01D5" w14:textId="77777777" w:rsidTr="003A4119">
        <w:tc>
          <w:tcPr>
            <w:tcW w:w="704" w:type="dxa"/>
            <w:vMerge/>
            <w:vAlign w:val="center"/>
          </w:tcPr>
          <w:p w14:paraId="53ADE451" w14:textId="77777777" w:rsidR="003A4119" w:rsidRPr="003A4119" w:rsidRDefault="003A4119" w:rsidP="003A4119">
            <w:pPr>
              <w:jc w:val="center"/>
              <w:rPr>
                <w:szCs w:val="21"/>
              </w:rPr>
            </w:pPr>
          </w:p>
        </w:tc>
        <w:tc>
          <w:tcPr>
            <w:tcW w:w="1559" w:type="dxa"/>
            <w:vAlign w:val="center"/>
          </w:tcPr>
          <w:p w14:paraId="511CDDC7" w14:textId="5130D50F" w:rsidR="003A4119" w:rsidRPr="003A4119" w:rsidRDefault="003A4119" w:rsidP="003A4119">
            <w:pPr>
              <w:jc w:val="left"/>
              <w:rPr>
                <w:szCs w:val="21"/>
              </w:rPr>
            </w:pPr>
            <w:r w:rsidRPr="003A4119">
              <w:t>维护计划</w:t>
            </w:r>
          </w:p>
        </w:tc>
        <w:tc>
          <w:tcPr>
            <w:tcW w:w="2455" w:type="dxa"/>
          </w:tcPr>
          <w:p w14:paraId="5B74F9C7" w14:textId="596A7E68" w:rsidR="003A4119" w:rsidRDefault="003A4119" w:rsidP="003A4119">
            <w:pPr>
              <w:rPr>
                <w:rFonts w:ascii="仿宋_GB2312" w:eastAsia="仿宋_GB2312"/>
                <w:szCs w:val="21"/>
              </w:rPr>
            </w:pPr>
            <w:r w:rsidRPr="008B5544">
              <w:t>提供网络安全更新、远程维护</w:t>
            </w:r>
            <w:r w:rsidRPr="008B5544">
              <w:rPr>
                <w:rFonts w:hint="eastAsia"/>
              </w:rPr>
              <w:t>与升级</w:t>
            </w:r>
            <w:r w:rsidRPr="008B5544">
              <w:t>的流程图及活动描述</w:t>
            </w:r>
          </w:p>
        </w:tc>
        <w:tc>
          <w:tcPr>
            <w:tcW w:w="4910" w:type="dxa"/>
            <w:gridSpan w:val="2"/>
          </w:tcPr>
          <w:p w14:paraId="410EC3CA" w14:textId="5C7C61F7" w:rsidR="003A4119" w:rsidRDefault="003A4119" w:rsidP="003A4119">
            <w:pPr>
              <w:rPr>
                <w:rFonts w:ascii="仿宋_GB2312" w:eastAsia="仿宋_GB2312"/>
                <w:szCs w:val="21"/>
              </w:rPr>
            </w:pPr>
            <w:r w:rsidRPr="008B5544">
              <w:t>提供网络安全更新、网络安全事件应急响应、远程维护</w:t>
            </w:r>
            <w:r w:rsidRPr="008B5544">
              <w:rPr>
                <w:rFonts w:hint="eastAsia"/>
              </w:rPr>
              <w:t>与升级</w:t>
            </w:r>
            <w:r w:rsidRPr="008B5544">
              <w:t>的流程图及活动描述</w:t>
            </w:r>
          </w:p>
        </w:tc>
      </w:tr>
      <w:tr w:rsidR="003A4119" w14:paraId="7198931E" w14:textId="77777777" w:rsidTr="003A4119">
        <w:tc>
          <w:tcPr>
            <w:tcW w:w="2263" w:type="dxa"/>
            <w:gridSpan w:val="2"/>
            <w:vAlign w:val="center"/>
          </w:tcPr>
          <w:p w14:paraId="348811C2" w14:textId="7F69B059" w:rsidR="003A4119" w:rsidRDefault="003A4119" w:rsidP="003A4119">
            <w:pPr>
              <w:jc w:val="center"/>
              <w:rPr>
                <w:rFonts w:ascii="仿宋_GB2312" w:eastAsia="仿宋_GB2312"/>
                <w:szCs w:val="21"/>
              </w:rPr>
            </w:pPr>
            <w:r w:rsidRPr="008B5544">
              <w:t>漏洞评估</w:t>
            </w:r>
          </w:p>
        </w:tc>
        <w:tc>
          <w:tcPr>
            <w:tcW w:w="2455" w:type="dxa"/>
          </w:tcPr>
          <w:p w14:paraId="631E0203" w14:textId="149F511A" w:rsidR="003A4119" w:rsidRDefault="003A4119" w:rsidP="003A4119">
            <w:pPr>
              <w:rPr>
                <w:rFonts w:ascii="仿宋_GB2312" w:eastAsia="仿宋_GB2312"/>
                <w:szCs w:val="21"/>
              </w:rPr>
            </w:pPr>
            <w:r w:rsidRPr="008B5544">
              <w:t>按照漏洞等级明确已知漏洞总数和剩余漏洞数</w:t>
            </w:r>
          </w:p>
        </w:tc>
        <w:tc>
          <w:tcPr>
            <w:tcW w:w="2455" w:type="dxa"/>
          </w:tcPr>
          <w:p w14:paraId="11401252" w14:textId="3EF71535" w:rsidR="003A4119" w:rsidRDefault="003A4119" w:rsidP="003A4119">
            <w:pPr>
              <w:rPr>
                <w:rFonts w:ascii="仿宋_GB2312" w:eastAsia="仿宋_GB2312"/>
                <w:szCs w:val="21"/>
              </w:rPr>
            </w:pPr>
            <w:r w:rsidRPr="008B5544">
              <w:t>提供网络安全漏洞自评报告，按照漏洞等级明确已知漏洞总数</w:t>
            </w:r>
            <w:r w:rsidRPr="008B5544">
              <w:rPr>
                <w:rFonts w:hint="eastAsia"/>
              </w:rPr>
              <w:t>、已知</w:t>
            </w:r>
            <w:r w:rsidRPr="008B5544">
              <w:t>剩余漏洞情况</w:t>
            </w:r>
          </w:p>
        </w:tc>
        <w:tc>
          <w:tcPr>
            <w:tcW w:w="2455" w:type="dxa"/>
          </w:tcPr>
          <w:p w14:paraId="620B9679" w14:textId="27F56607" w:rsidR="003A4119" w:rsidRDefault="003A4119" w:rsidP="003A4119">
            <w:pPr>
              <w:rPr>
                <w:rFonts w:ascii="仿宋_GB2312" w:eastAsia="仿宋_GB2312"/>
                <w:szCs w:val="21"/>
              </w:rPr>
            </w:pPr>
            <w:r w:rsidRPr="008B5544">
              <w:t>提供</w:t>
            </w:r>
            <w:r w:rsidRPr="008B5544">
              <w:rPr>
                <w:rFonts w:hint="eastAsia"/>
              </w:rPr>
              <w:t>网络安全漏洞自评报告、</w:t>
            </w:r>
            <w:r w:rsidRPr="008B5544">
              <w:t>网络安全评估机构出具的网络安全漏洞评估报告</w:t>
            </w:r>
            <w:r w:rsidRPr="008B5544">
              <w:rPr>
                <w:rFonts w:hint="eastAsia"/>
              </w:rPr>
              <w:t>，明确</w:t>
            </w:r>
            <w:r w:rsidRPr="008B5544">
              <w:t>已知剩余漏洞的维护方案</w:t>
            </w:r>
          </w:p>
        </w:tc>
      </w:tr>
      <w:tr w:rsidR="003A4119" w14:paraId="1F9EA9E4" w14:textId="77777777" w:rsidTr="003A4119">
        <w:tc>
          <w:tcPr>
            <w:tcW w:w="2263" w:type="dxa"/>
            <w:gridSpan w:val="2"/>
            <w:vAlign w:val="center"/>
          </w:tcPr>
          <w:p w14:paraId="3EE77BCD" w14:textId="46097AB6" w:rsidR="003A4119" w:rsidRPr="008B5544" w:rsidRDefault="003A4119" w:rsidP="003A4119">
            <w:pPr>
              <w:jc w:val="center"/>
            </w:pPr>
            <w:r w:rsidRPr="008B5544">
              <w:t>结论</w:t>
            </w:r>
          </w:p>
        </w:tc>
        <w:tc>
          <w:tcPr>
            <w:tcW w:w="7365" w:type="dxa"/>
            <w:gridSpan w:val="3"/>
            <w:vAlign w:val="center"/>
          </w:tcPr>
          <w:p w14:paraId="698B49E4" w14:textId="74B56E82" w:rsidR="003A4119" w:rsidRPr="008B5544" w:rsidRDefault="003A4119" w:rsidP="003A4119">
            <w:r w:rsidRPr="008B5544">
              <w:t>概述网络安全实现过程的规范性和网络安全漏洞评估结果，判定网络安全是否满足要求</w:t>
            </w:r>
          </w:p>
        </w:tc>
      </w:tr>
    </w:tbl>
    <w:p w14:paraId="1A9670AE" w14:textId="77777777" w:rsidR="008B5544" w:rsidRPr="00DC422F" w:rsidRDefault="008B5544" w:rsidP="00BF7907">
      <w:pPr>
        <w:ind w:firstLineChars="200" w:firstLine="602"/>
        <w:rPr>
          <w:rFonts w:ascii="楷体_GB2312" w:eastAsia="楷体_GB2312"/>
          <w:b/>
          <w:bCs/>
          <w:sz w:val="30"/>
          <w:szCs w:val="30"/>
        </w:rPr>
      </w:pPr>
      <w:bookmarkStart w:id="34" w:name="_Toc5207"/>
      <w:r w:rsidRPr="00DC422F">
        <w:rPr>
          <w:rFonts w:ascii="楷体_GB2312" w:eastAsia="楷体_GB2312" w:hint="eastAsia"/>
          <w:b/>
          <w:bCs/>
          <w:sz w:val="30"/>
          <w:szCs w:val="30"/>
        </w:rPr>
        <w:t>（二）自</w:t>
      </w:r>
      <w:proofErr w:type="gramStart"/>
      <w:r w:rsidRPr="00DC422F">
        <w:rPr>
          <w:rFonts w:ascii="楷体_GB2312" w:eastAsia="楷体_GB2312" w:hint="eastAsia"/>
          <w:b/>
          <w:bCs/>
          <w:sz w:val="30"/>
          <w:szCs w:val="30"/>
        </w:rPr>
        <w:t>研</w:t>
      </w:r>
      <w:proofErr w:type="gramEnd"/>
      <w:r w:rsidRPr="00DC422F">
        <w:rPr>
          <w:rFonts w:ascii="楷体_GB2312" w:eastAsia="楷体_GB2312" w:hint="eastAsia"/>
          <w:b/>
          <w:bCs/>
          <w:sz w:val="30"/>
          <w:szCs w:val="30"/>
        </w:rPr>
        <w:t>软件网络安全更新研究报告</w:t>
      </w:r>
      <w:bookmarkEnd w:id="34"/>
    </w:p>
    <w:p w14:paraId="186D7232"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软件网络安全</w:t>
      </w:r>
      <w:r w:rsidRPr="00BF7907">
        <w:rPr>
          <w:rFonts w:ascii="仿宋_GB2312" w:eastAsia="仿宋_GB2312"/>
          <w:sz w:val="30"/>
          <w:szCs w:val="30"/>
        </w:rPr>
        <w:t>更新研究报告适用于自</w:t>
      </w:r>
      <w:proofErr w:type="gramStart"/>
      <w:r w:rsidRPr="00BF7907">
        <w:rPr>
          <w:rFonts w:ascii="仿宋_GB2312" w:eastAsia="仿宋_GB2312"/>
          <w:sz w:val="30"/>
          <w:szCs w:val="30"/>
        </w:rPr>
        <w:t>研</w:t>
      </w:r>
      <w:proofErr w:type="gramEnd"/>
      <w:r w:rsidRPr="00BF7907">
        <w:rPr>
          <w:rFonts w:ascii="仿宋_GB2312" w:eastAsia="仿宋_GB2312"/>
          <w:sz w:val="30"/>
          <w:szCs w:val="30"/>
        </w:rPr>
        <w:t>软件的再次发布，包括</w:t>
      </w:r>
      <w:r w:rsidRPr="00BF7907">
        <w:rPr>
          <w:rFonts w:ascii="仿宋_GB2312" w:eastAsia="仿宋_GB2312" w:hint="eastAsia"/>
          <w:sz w:val="30"/>
          <w:szCs w:val="30"/>
        </w:rPr>
        <w:t>网络安全功能</w:t>
      </w:r>
      <w:r w:rsidRPr="00BF7907">
        <w:rPr>
          <w:rFonts w:ascii="仿宋_GB2312" w:eastAsia="仿宋_GB2312"/>
          <w:sz w:val="30"/>
          <w:szCs w:val="30"/>
        </w:rPr>
        <w:t>更新、</w:t>
      </w:r>
      <w:r w:rsidRPr="00BF7907">
        <w:rPr>
          <w:rFonts w:ascii="仿宋_GB2312" w:eastAsia="仿宋_GB2312" w:hint="eastAsia"/>
          <w:sz w:val="30"/>
          <w:szCs w:val="30"/>
        </w:rPr>
        <w:t>网络安全补丁</w:t>
      </w:r>
      <w:r w:rsidRPr="00BF7907">
        <w:rPr>
          <w:rFonts w:ascii="仿宋_GB2312" w:eastAsia="仿宋_GB2312"/>
          <w:sz w:val="30"/>
          <w:szCs w:val="30"/>
        </w:rPr>
        <w:t>更新</w:t>
      </w:r>
      <w:r w:rsidRPr="00BF7907">
        <w:rPr>
          <w:rFonts w:ascii="仿宋_GB2312" w:eastAsia="仿宋_GB2312" w:hint="eastAsia"/>
          <w:sz w:val="30"/>
          <w:szCs w:val="30"/>
        </w:rPr>
        <w:t>等</w:t>
      </w:r>
      <w:r w:rsidRPr="00BF7907">
        <w:rPr>
          <w:rFonts w:ascii="仿宋_GB2312" w:eastAsia="仿宋_GB2312"/>
          <w:sz w:val="30"/>
          <w:szCs w:val="30"/>
        </w:rPr>
        <w:t>研究报告。</w:t>
      </w:r>
    </w:p>
    <w:p w14:paraId="39C2975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网络安全功能</w:t>
      </w:r>
      <w:r w:rsidRPr="00BF7907">
        <w:rPr>
          <w:rFonts w:ascii="仿宋_GB2312" w:eastAsia="仿宋_GB2312"/>
          <w:sz w:val="30"/>
          <w:szCs w:val="30"/>
        </w:rPr>
        <w:t>更新研究报告适用于</w:t>
      </w:r>
      <w:r w:rsidRPr="00BF7907">
        <w:rPr>
          <w:rFonts w:ascii="仿宋_GB2312" w:eastAsia="仿宋_GB2312" w:hint="eastAsia"/>
          <w:sz w:val="30"/>
          <w:szCs w:val="30"/>
        </w:rPr>
        <w:t>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软件发生</w:t>
      </w:r>
      <w:r w:rsidRPr="00BF7907">
        <w:rPr>
          <w:rFonts w:ascii="仿宋_GB2312" w:eastAsia="仿宋_GB2312"/>
          <w:sz w:val="30"/>
          <w:szCs w:val="30"/>
        </w:rPr>
        <w:t>重大、轻微</w:t>
      </w:r>
      <w:r w:rsidRPr="00BF7907">
        <w:rPr>
          <w:rFonts w:ascii="仿宋_GB2312" w:eastAsia="仿宋_GB2312" w:hint="eastAsia"/>
          <w:sz w:val="30"/>
          <w:szCs w:val="30"/>
        </w:rPr>
        <w:t>网络安全功能</w:t>
      </w:r>
      <w:r w:rsidRPr="00BF7907">
        <w:rPr>
          <w:rFonts w:ascii="仿宋_GB2312" w:eastAsia="仿宋_GB2312"/>
          <w:sz w:val="30"/>
          <w:szCs w:val="30"/>
        </w:rPr>
        <w:t>更新</w:t>
      </w:r>
      <w:r w:rsidRPr="00BF7907">
        <w:rPr>
          <w:rFonts w:ascii="仿宋_GB2312" w:eastAsia="仿宋_GB2312" w:hint="eastAsia"/>
          <w:sz w:val="30"/>
          <w:szCs w:val="30"/>
        </w:rPr>
        <w:t>，</w:t>
      </w:r>
      <w:r w:rsidRPr="00BF7907">
        <w:rPr>
          <w:rFonts w:ascii="仿宋_GB2312" w:eastAsia="仿宋_GB2312"/>
          <w:sz w:val="30"/>
          <w:szCs w:val="30"/>
        </w:rPr>
        <w:t>或合并</w:t>
      </w:r>
      <w:r w:rsidRPr="00BF7907">
        <w:rPr>
          <w:rFonts w:ascii="仿宋_GB2312" w:eastAsia="仿宋_GB2312" w:hint="eastAsia"/>
          <w:sz w:val="30"/>
          <w:szCs w:val="30"/>
        </w:rPr>
        <w:t>网络安全补丁</w:t>
      </w:r>
      <w:r w:rsidRPr="00BF7907">
        <w:rPr>
          <w:rFonts w:ascii="仿宋_GB2312" w:eastAsia="仿宋_GB2312"/>
          <w:sz w:val="30"/>
          <w:szCs w:val="30"/>
        </w:rPr>
        <w:t>更新</w:t>
      </w:r>
      <w:r w:rsidRPr="00BF7907">
        <w:rPr>
          <w:rFonts w:ascii="仿宋_GB2312" w:eastAsia="仿宋_GB2312" w:hint="eastAsia"/>
          <w:sz w:val="30"/>
          <w:szCs w:val="30"/>
        </w:rPr>
        <w:t>的情形</w:t>
      </w:r>
      <w:r w:rsidRPr="00BF7907">
        <w:rPr>
          <w:rFonts w:ascii="仿宋_GB2312" w:eastAsia="仿宋_GB2312"/>
          <w:sz w:val="30"/>
          <w:szCs w:val="30"/>
        </w:rPr>
        <w:t>，内容</w:t>
      </w:r>
      <w:r w:rsidRPr="00BF7907">
        <w:rPr>
          <w:rFonts w:ascii="仿宋_GB2312" w:eastAsia="仿宋_GB2312" w:hint="eastAsia"/>
          <w:sz w:val="30"/>
          <w:szCs w:val="30"/>
        </w:rPr>
        <w:t>框架</w:t>
      </w:r>
      <w:r w:rsidRPr="00BF7907">
        <w:rPr>
          <w:rFonts w:ascii="仿宋_GB2312" w:eastAsia="仿宋_GB2312"/>
          <w:sz w:val="30"/>
          <w:szCs w:val="30"/>
        </w:rPr>
        <w:t>详见表2，不再赘述。</w:t>
      </w:r>
    </w:p>
    <w:p w14:paraId="7935DB9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网络安全补丁</w:t>
      </w:r>
      <w:r w:rsidRPr="00BF7907">
        <w:rPr>
          <w:rFonts w:ascii="仿宋_GB2312" w:eastAsia="仿宋_GB2312"/>
          <w:sz w:val="30"/>
          <w:szCs w:val="30"/>
        </w:rPr>
        <w:t>更新研究报告适用于</w:t>
      </w:r>
      <w:r w:rsidRPr="00BF7907">
        <w:rPr>
          <w:rFonts w:ascii="仿宋_GB2312" w:eastAsia="仿宋_GB2312" w:hint="eastAsia"/>
          <w:sz w:val="30"/>
          <w:szCs w:val="30"/>
        </w:rPr>
        <w:t>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软件（含必备软件、外部软件环境）仅发生网络安全补丁</w:t>
      </w:r>
      <w:r w:rsidRPr="00BF7907">
        <w:rPr>
          <w:rFonts w:ascii="仿宋_GB2312" w:eastAsia="仿宋_GB2312"/>
          <w:sz w:val="30"/>
          <w:szCs w:val="30"/>
        </w:rPr>
        <w:t>更新</w:t>
      </w:r>
      <w:r w:rsidRPr="00BF7907">
        <w:rPr>
          <w:rFonts w:ascii="仿宋_GB2312" w:eastAsia="仿宋_GB2312" w:hint="eastAsia"/>
          <w:sz w:val="30"/>
          <w:szCs w:val="30"/>
        </w:rPr>
        <w:t>的情形。其</w:t>
      </w:r>
      <w:r w:rsidRPr="00BF7907">
        <w:rPr>
          <w:rFonts w:ascii="仿宋_GB2312" w:eastAsia="仿宋_GB2312"/>
          <w:sz w:val="30"/>
          <w:szCs w:val="30"/>
        </w:rPr>
        <w:t>内容包括</w:t>
      </w:r>
      <w:r w:rsidRPr="00BF7907">
        <w:rPr>
          <w:rFonts w:ascii="仿宋_GB2312" w:eastAsia="仿宋_GB2312" w:hint="eastAsia"/>
          <w:sz w:val="30"/>
          <w:szCs w:val="30"/>
        </w:rPr>
        <w:t>软件信息、网络安全补丁、</w:t>
      </w:r>
      <w:r w:rsidRPr="00BF7907">
        <w:rPr>
          <w:rFonts w:ascii="仿宋_GB2312" w:eastAsia="仿宋_GB2312"/>
          <w:sz w:val="30"/>
          <w:szCs w:val="30"/>
        </w:rPr>
        <w:t>风险管理、验证与确认、可追溯性</w:t>
      </w:r>
      <w:r w:rsidRPr="00BF7907">
        <w:rPr>
          <w:rFonts w:ascii="仿宋_GB2312" w:eastAsia="仿宋_GB2312" w:hint="eastAsia"/>
          <w:sz w:val="30"/>
          <w:szCs w:val="30"/>
        </w:rPr>
        <w:t>分析、维护计划、漏洞评估</w:t>
      </w:r>
      <w:r w:rsidRPr="00BF7907">
        <w:rPr>
          <w:rFonts w:ascii="仿宋_GB2312" w:eastAsia="仿宋_GB2312"/>
          <w:sz w:val="30"/>
          <w:szCs w:val="30"/>
        </w:rPr>
        <w:t>、结</w:t>
      </w:r>
      <w:r w:rsidRPr="00BF7907">
        <w:rPr>
          <w:rFonts w:ascii="仿宋_GB2312" w:eastAsia="仿宋_GB2312"/>
          <w:sz w:val="30"/>
          <w:szCs w:val="30"/>
        </w:rPr>
        <w:lastRenderedPageBreak/>
        <w:t>论</w:t>
      </w:r>
      <w:r w:rsidRPr="00BF7907">
        <w:rPr>
          <w:rFonts w:ascii="仿宋_GB2312" w:eastAsia="仿宋_GB2312" w:hint="eastAsia"/>
          <w:sz w:val="30"/>
          <w:szCs w:val="30"/>
        </w:rPr>
        <w:t>，具体要求</w:t>
      </w:r>
      <w:r w:rsidRPr="00BF7907">
        <w:rPr>
          <w:rFonts w:ascii="仿宋_GB2312" w:eastAsia="仿宋_GB2312"/>
          <w:sz w:val="30"/>
          <w:szCs w:val="30"/>
        </w:rPr>
        <w:t>详见表2</w:t>
      </w:r>
      <w:r w:rsidRPr="00BF7907">
        <w:rPr>
          <w:rFonts w:ascii="仿宋_GB2312" w:eastAsia="仿宋_GB2312" w:hint="eastAsia"/>
          <w:sz w:val="30"/>
          <w:szCs w:val="30"/>
        </w:rPr>
        <w:t>相应说明</w:t>
      </w:r>
      <w:r w:rsidRPr="00BF7907">
        <w:rPr>
          <w:rFonts w:ascii="仿宋_GB2312" w:eastAsia="仿宋_GB2312"/>
          <w:sz w:val="30"/>
          <w:szCs w:val="30"/>
        </w:rPr>
        <w:t>。</w:t>
      </w:r>
    </w:p>
    <w:p w14:paraId="3CC08A3F" w14:textId="77777777" w:rsidR="008B5544" w:rsidRPr="003A4119" w:rsidRDefault="008B5544" w:rsidP="003A4119">
      <w:pPr>
        <w:jc w:val="center"/>
        <w:rPr>
          <w:rFonts w:ascii="仿宋_GB2312" w:eastAsia="仿宋_GB2312"/>
          <w:b/>
          <w:bCs/>
          <w:sz w:val="30"/>
          <w:szCs w:val="30"/>
        </w:rPr>
      </w:pPr>
      <w:r w:rsidRPr="003A4119">
        <w:rPr>
          <w:rFonts w:ascii="仿宋_GB2312" w:eastAsia="仿宋_GB2312"/>
          <w:b/>
          <w:bCs/>
          <w:sz w:val="30"/>
          <w:szCs w:val="30"/>
        </w:rPr>
        <w:t>表2</w:t>
      </w:r>
      <w:r w:rsidRPr="003A4119">
        <w:rPr>
          <w:rFonts w:ascii="仿宋_GB2312" w:eastAsia="仿宋_GB2312" w:hint="eastAsia"/>
          <w:b/>
          <w:bCs/>
          <w:sz w:val="30"/>
          <w:szCs w:val="30"/>
        </w:rPr>
        <w:t xml:space="preserve"> </w:t>
      </w:r>
      <w:r w:rsidRPr="003A4119">
        <w:rPr>
          <w:rFonts w:ascii="仿宋_GB2312" w:eastAsia="仿宋_GB2312"/>
          <w:b/>
          <w:bCs/>
          <w:sz w:val="30"/>
          <w:szCs w:val="30"/>
        </w:rPr>
        <w:t>自</w:t>
      </w:r>
      <w:proofErr w:type="gramStart"/>
      <w:r w:rsidRPr="003A4119">
        <w:rPr>
          <w:rFonts w:ascii="仿宋_GB2312" w:eastAsia="仿宋_GB2312"/>
          <w:b/>
          <w:bCs/>
          <w:sz w:val="30"/>
          <w:szCs w:val="30"/>
        </w:rPr>
        <w:t>研</w:t>
      </w:r>
      <w:proofErr w:type="gramEnd"/>
      <w:r w:rsidRPr="003A4119">
        <w:rPr>
          <w:rFonts w:ascii="仿宋_GB2312" w:eastAsia="仿宋_GB2312"/>
          <w:b/>
          <w:bCs/>
          <w:sz w:val="30"/>
          <w:szCs w:val="30"/>
        </w:rPr>
        <w:t>软件网络安全功能更新研究报告框架</w:t>
      </w:r>
    </w:p>
    <w:tbl>
      <w:tblPr>
        <w:tblStyle w:val="af6"/>
        <w:tblW w:w="0" w:type="auto"/>
        <w:tblLook w:val="04A0" w:firstRow="1" w:lastRow="0" w:firstColumn="1" w:lastColumn="0" w:noHBand="0" w:noVBand="1"/>
      </w:tblPr>
      <w:tblGrid>
        <w:gridCol w:w="704"/>
        <w:gridCol w:w="1559"/>
        <w:gridCol w:w="2127"/>
        <w:gridCol w:w="2551"/>
        <w:gridCol w:w="2687"/>
      </w:tblGrid>
      <w:tr w:rsidR="003A4119" w14:paraId="12CFCEAF" w14:textId="77777777" w:rsidTr="001C3B2F">
        <w:tc>
          <w:tcPr>
            <w:tcW w:w="2263" w:type="dxa"/>
            <w:gridSpan w:val="2"/>
            <w:vMerge w:val="restart"/>
            <w:vAlign w:val="center"/>
          </w:tcPr>
          <w:p w14:paraId="4B10A9DA" w14:textId="77777777" w:rsidR="003A4119" w:rsidRPr="003F10A9" w:rsidRDefault="003A4119" w:rsidP="001C3B2F">
            <w:pPr>
              <w:jc w:val="center"/>
              <w:rPr>
                <w:rFonts w:ascii="仿宋_GB2312" w:eastAsia="仿宋_GB2312"/>
                <w:b/>
                <w:bCs/>
                <w:szCs w:val="21"/>
              </w:rPr>
            </w:pPr>
            <w:r w:rsidRPr="003F10A9">
              <w:rPr>
                <w:b/>
                <w:bCs/>
              </w:rPr>
              <w:t>报告条款</w:t>
            </w:r>
          </w:p>
        </w:tc>
        <w:tc>
          <w:tcPr>
            <w:tcW w:w="7365" w:type="dxa"/>
            <w:gridSpan w:val="3"/>
            <w:vAlign w:val="center"/>
          </w:tcPr>
          <w:p w14:paraId="5950FB91" w14:textId="77777777" w:rsidR="003A4119" w:rsidRPr="003F10A9" w:rsidRDefault="003A4119" w:rsidP="001C3B2F">
            <w:pPr>
              <w:jc w:val="center"/>
              <w:rPr>
                <w:rFonts w:ascii="仿宋_GB2312" w:eastAsia="仿宋_GB2312"/>
                <w:b/>
                <w:bCs/>
                <w:szCs w:val="21"/>
              </w:rPr>
            </w:pPr>
            <w:r w:rsidRPr="003F10A9">
              <w:rPr>
                <w:b/>
                <w:bCs/>
              </w:rPr>
              <w:t>软件安全性级别</w:t>
            </w:r>
          </w:p>
        </w:tc>
      </w:tr>
      <w:tr w:rsidR="003A4119" w14:paraId="6685D744" w14:textId="77777777" w:rsidTr="003A4119">
        <w:tc>
          <w:tcPr>
            <w:tcW w:w="2263" w:type="dxa"/>
            <w:gridSpan w:val="2"/>
            <w:vMerge/>
          </w:tcPr>
          <w:p w14:paraId="4938BD5B" w14:textId="77777777" w:rsidR="003A4119" w:rsidRPr="003F10A9" w:rsidRDefault="003A4119" w:rsidP="001C3B2F">
            <w:pPr>
              <w:jc w:val="center"/>
              <w:rPr>
                <w:rFonts w:ascii="仿宋_GB2312" w:eastAsia="仿宋_GB2312"/>
                <w:b/>
                <w:bCs/>
                <w:szCs w:val="21"/>
              </w:rPr>
            </w:pPr>
          </w:p>
        </w:tc>
        <w:tc>
          <w:tcPr>
            <w:tcW w:w="2127" w:type="dxa"/>
            <w:vAlign w:val="center"/>
          </w:tcPr>
          <w:p w14:paraId="20C5253A" w14:textId="77777777" w:rsidR="003A4119" w:rsidRPr="003F10A9" w:rsidRDefault="003A4119" w:rsidP="001C3B2F">
            <w:pPr>
              <w:jc w:val="center"/>
              <w:rPr>
                <w:rFonts w:ascii="仿宋_GB2312" w:eastAsia="仿宋_GB2312"/>
                <w:b/>
                <w:bCs/>
                <w:szCs w:val="21"/>
              </w:rPr>
            </w:pPr>
            <w:r w:rsidRPr="003F10A9">
              <w:rPr>
                <w:b/>
                <w:bCs/>
              </w:rPr>
              <w:t>轻微</w:t>
            </w:r>
          </w:p>
        </w:tc>
        <w:tc>
          <w:tcPr>
            <w:tcW w:w="2551" w:type="dxa"/>
            <w:vAlign w:val="center"/>
          </w:tcPr>
          <w:p w14:paraId="4631DB64" w14:textId="77777777" w:rsidR="003A4119" w:rsidRPr="003F10A9" w:rsidRDefault="003A4119" w:rsidP="001C3B2F">
            <w:pPr>
              <w:jc w:val="center"/>
              <w:rPr>
                <w:rFonts w:ascii="仿宋_GB2312" w:eastAsia="仿宋_GB2312"/>
                <w:b/>
                <w:bCs/>
                <w:szCs w:val="21"/>
              </w:rPr>
            </w:pPr>
            <w:r w:rsidRPr="003F10A9">
              <w:rPr>
                <w:b/>
                <w:bCs/>
              </w:rPr>
              <w:t>中等</w:t>
            </w:r>
          </w:p>
        </w:tc>
        <w:tc>
          <w:tcPr>
            <w:tcW w:w="2687" w:type="dxa"/>
            <w:vAlign w:val="center"/>
          </w:tcPr>
          <w:p w14:paraId="01BA6373" w14:textId="77777777" w:rsidR="003A4119" w:rsidRPr="003F10A9" w:rsidRDefault="003A4119" w:rsidP="001C3B2F">
            <w:pPr>
              <w:jc w:val="center"/>
              <w:rPr>
                <w:rFonts w:ascii="仿宋_GB2312" w:eastAsia="仿宋_GB2312"/>
                <w:b/>
                <w:bCs/>
                <w:szCs w:val="21"/>
              </w:rPr>
            </w:pPr>
            <w:r w:rsidRPr="003F10A9">
              <w:rPr>
                <w:b/>
                <w:bCs/>
              </w:rPr>
              <w:t>严重</w:t>
            </w:r>
          </w:p>
        </w:tc>
      </w:tr>
      <w:tr w:rsidR="003A4119" w14:paraId="44B22B66" w14:textId="77777777" w:rsidTr="003A4119">
        <w:tc>
          <w:tcPr>
            <w:tcW w:w="704" w:type="dxa"/>
            <w:vMerge w:val="restart"/>
            <w:vAlign w:val="center"/>
          </w:tcPr>
          <w:p w14:paraId="37A03727" w14:textId="77777777" w:rsidR="003A4119" w:rsidRPr="003A4119" w:rsidRDefault="003A4119" w:rsidP="003A4119">
            <w:pPr>
              <w:jc w:val="center"/>
              <w:rPr>
                <w:szCs w:val="21"/>
              </w:rPr>
            </w:pPr>
            <w:r w:rsidRPr="003A4119">
              <w:t>基本信息</w:t>
            </w:r>
          </w:p>
        </w:tc>
        <w:tc>
          <w:tcPr>
            <w:tcW w:w="1559" w:type="dxa"/>
            <w:vAlign w:val="center"/>
          </w:tcPr>
          <w:p w14:paraId="1870AFC8" w14:textId="77777777" w:rsidR="003A4119" w:rsidRPr="003A4119" w:rsidRDefault="003A4119" w:rsidP="003A4119">
            <w:pPr>
              <w:rPr>
                <w:bCs/>
                <w:kern w:val="0"/>
                <w:szCs w:val="21"/>
              </w:rPr>
            </w:pPr>
            <w:r w:rsidRPr="003A4119">
              <w:rPr>
                <w:bCs/>
                <w:kern w:val="0"/>
                <w:szCs w:val="21"/>
              </w:rPr>
              <w:t>软件信息</w:t>
            </w:r>
          </w:p>
        </w:tc>
        <w:tc>
          <w:tcPr>
            <w:tcW w:w="7365" w:type="dxa"/>
            <w:gridSpan w:val="3"/>
            <w:vAlign w:val="center"/>
          </w:tcPr>
          <w:p w14:paraId="3614529D" w14:textId="55ACA22F" w:rsidR="003A4119" w:rsidRPr="003A4119" w:rsidRDefault="003A4119" w:rsidP="003A4119">
            <w:pPr>
              <w:rPr>
                <w:bCs/>
                <w:kern w:val="0"/>
                <w:szCs w:val="21"/>
              </w:rPr>
            </w:pPr>
            <w:r w:rsidRPr="003A4119">
              <w:rPr>
                <w:bCs/>
                <w:kern w:val="0"/>
                <w:szCs w:val="21"/>
              </w:rPr>
              <w:t>明确本次申报软件情况，详述变化</w:t>
            </w:r>
          </w:p>
        </w:tc>
      </w:tr>
      <w:tr w:rsidR="003A4119" w14:paraId="5F6F6A28" w14:textId="77777777" w:rsidTr="003A4119">
        <w:tc>
          <w:tcPr>
            <w:tcW w:w="704" w:type="dxa"/>
            <w:vMerge/>
            <w:vAlign w:val="center"/>
          </w:tcPr>
          <w:p w14:paraId="0237C425" w14:textId="77777777" w:rsidR="003A4119" w:rsidRPr="003A4119" w:rsidRDefault="003A4119" w:rsidP="003A4119">
            <w:pPr>
              <w:jc w:val="center"/>
              <w:rPr>
                <w:szCs w:val="21"/>
              </w:rPr>
            </w:pPr>
          </w:p>
        </w:tc>
        <w:tc>
          <w:tcPr>
            <w:tcW w:w="1559" w:type="dxa"/>
            <w:vAlign w:val="center"/>
          </w:tcPr>
          <w:p w14:paraId="306C7BFC" w14:textId="77777777" w:rsidR="003A4119" w:rsidRPr="003A4119" w:rsidRDefault="003A4119" w:rsidP="003A4119">
            <w:pPr>
              <w:rPr>
                <w:bCs/>
                <w:kern w:val="0"/>
                <w:szCs w:val="21"/>
              </w:rPr>
            </w:pPr>
            <w:r w:rsidRPr="003A4119">
              <w:rPr>
                <w:bCs/>
                <w:kern w:val="0"/>
                <w:szCs w:val="21"/>
              </w:rPr>
              <w:t>数据架构</w:t>
            </w:r>
          </w:p>
        </w:tc>
        <w:tc>
          <w:tcPr>
            <w:tcW w:w="7365" w:type="dxa"/>
            <w:gridSpan w:val="3"/>
            <w:vAlign w:val="center"/>
          </w:tcPr>
          <w:p w14:paraId="4CDD4365" w14:textId="7EAE42EA" w:rsidR="003A4119" w:rsidRPr="003A4119" w:rsidRDefault="003A4119" w:rsidP="003A4119">
            <w:pPr>
              <w:rPr>
                <w:bCs/>
                <w:kern w:val="0"/>
                <w:szCs w:val="21"/>
              </w:rPr>
            </w:pPr>
            <w:r w:rsidRPr="003A4119">
              <w:rPr>
                <w:bCs/>
                <w:kern w:val="0"/>
                <w:szCs w:val="21"/>
              </w:rPr>
              <w:t>明确本次申报软件情况，详述变化</w:t>
            </w:r>
          </w:p>
        </w:tc>
      </w:tr>
      <w:tr w:rsidR="003A4119" w14:paraId="1B914A2B" w14:textId="77777777" w:rsidTr="003A4119">
        <w:tc>
          <w:tcPr>
            <w:tcW w:w="704" w:type="dxa"/>
            <w:vMerge/>
            <w:vAlign w:val="center"/>
          </w:tcPr>
          <w:p w14:paraId="50487305" w14:textId="77777777" w:rsidR="003A4119" w:rsidRPr="003A4119" w:rsidRDefault="003A4119" w:rsidP="003A4119">
            <w:pPr>
              <w:jc w:val="center"/>
              <w:rPr>
                <w:szCs w:val="21"/>
              </w:rPr>
            </w:pPr>
          </w:p>
        </w:tc>
        <w:tc>
          <w:tcPr>
            <w:tcW w:w="1559" w:type="dxa"/>
            <w:vAlign w:val="center"/>
          </w:tcPr>
          <w:p w14:paraId="067175A4" w14:textId="77777777" w:rsidR="003A4119" w:rsidRPr="003A4119" w:rsidRDefault="003A4119" w:rsidP="003A4119">
            <w:pPr>
              <w:rPr>
                <w:bCs/>
                <w:kern w:val="0"/>
                <w:szCs w:val="21"/>
              </w:rPr>
            </w:pPr>
            <w:r w:rsidRPr="003A4119">
              <w:rPr>
                <w:bCs/>
                <w:kern w:val="0"/>
                <w:szCs w:val="21"/>
              </w:rPr>
              <w:t>网络安全能力</w:t>
            </w:r>
          </w:p>
        </w:tc>
        <w:tc>
          <w:tcPr>
            <w:tcW w:w="7365" w:type="dxa"/>
            <w:gridSpan w:val="3"/>
            <w:vAlign w:val="center"/>
          </w:tcPr>
          <w:p w14:paraId="49BABA7E" w14:textId="776F4173" w:rsidR="003A4119" w:rsidRPr="003A4119" w:rsidRDefault="003A4119" w:rsidP="003A4119">
            <w:pPr>
              <w:rPr>
                <w:bCs/>
                <w:kern w:val="0"/>
                <w:szCs w:val="21"/>
              </w:rPr>
            </w:pPr>
            <w:r w:rsidRPr="003A4119">
              <w:rPr>
                <w:bCs/>
                <w:kern w:val="0"/>
                <w:szCs w:val="21"/>
              </w:rPr>
              <w:t>明确本次申报软件情况，详述变化</w:t>
            </w:r>
          </w:p>
        </w:tc>
      </w:tr>
      <w:tr w:rsidR="003A4119" w14:paraId="216823E7" w14:textId="77777777" w:rsidTr="003A4119">
        <w:tc>
          <w:tcPr>
            <w:tcW w:w="704" w:type="dxa"/>
            <w:vMerge/>
            <w:vAlign w:val="center"/>
          </w:tcPr>
          <w:p w14:paraId="2FD717A8" w14:textId="77777777" w:rsidR="003A4119" w:rsidRPr="003A4119" w:rsidRDefault="003A4119" w:rsidP="003A4119">
            <w:pPr>
              <w:jc w:val="center"/>
              <w:rPr>
                <w:szCs w:val="21"/>
              </w:rPr>
            </w:pPr>
          </w:p>
        </w:tc>
        <w:tc>
          <w:tcPr>
            <w:tcW w:w="1559" w:type="dxa"/>
            <w:vAlign w:val="center"/>
          </w:tcPr>
          <w:p w14:paraId="69B35F2C" w14:textId="77777777" w:rsidR="003A4119" w:rsidRPr="003A4119" w:rsidRDefault="003A4119" w:rsidP="003A4119">
            <w:pPr>
              <w:rPr>
                <w:bCs/>
                <w:kern w:val="0"/>
                <w:szCs w:val="21"/>
              </w:rPr>
            </w:pPr>
            <w:r w:rsidRPr="003A4119">
              <w:rPr>
                <w:bCs/>
                <w:kern w:val="0"/>
                <w:szCs w:val="21"/>
              </w:rPr>
              <w:t>网络安全补丁</w:t>
            </w:r>
          </w:p>
        </w:tc>
        <w:tc>
          <w:tcPr>
            <w:tcW w:w="7365" w:type="dxa"/>
            <w:gridSpan w:val="3"/>
            <w:vAlign w:val="center"/>
          </w:tcPr>
          <w:p w14:paraId="2156FE57" w14:textId="5A582627" w:rsidR="003A4119" w:rsidRPr="003A4119" w:rsidRDefault="003A4119" w:rsidP="003A4119">
            <w:pPr>
              <w:rPr>
                <w:bCs/>
                <w:kern w:val="0"/>
                <w:szCs w:val="21"/>
              </w:rPr>
            </w:pPr>
            <w:r w:rsidRPr="003A4119">
              <w:rPr>
                <w:bCs/>
                <w:kern w:val="0"/>
                <w:szCs w:val="21"/>
              </w:rPr>
              <w:t>列明网络安全更新部分的补丁情况</w:t>
            </w:r>
          </w:p>
        </w:tc>
      </w:tr>
      <w:tr w:rsidR="003A4119" w14:paraId="7BCCC176" w14:textId="77777777" w:rsidTr="003A4119">
        <w:tc>
          <w:tcPr>
            <w:tcW w:w="704" w:type="dxa"/>
            <w:vMerge/>
            <w:vAlign w:val="center"/>
          </w:tcPr>
          <w:p w14:paraId="333615A8" w14:textId="77777777" w:rsidR="003A4119" w:rsidRPr="003A4119" w:rsidRDefault="003A4119" w:rsidP="003A4119">
            <w:pPr>
              <w:jc w:val="center"/>
              <w:rPr>
                <w:szCs w:val="21"/>
              </w:rPr>
            </w:pPr>
          </w:p>
        </w:tc>
        <w:tc>
          <w:tcPr>
            <w:tcW w:w="1559" w:type="dxa"/>
            <w:vAlign w:val="center"/>
          </w:tcPr>
          <w:p w14:paraId="3CE9A579" w14:textId="77777777" w:rsidR="003A4119" w:rsidRPr="003A4119" w:rsidRDefault="003A4119" w:rsidP="003A4119">
            <w:pPr>
              <w:rPr>
                <w:bCs/>
                <w:kern w:val="0"/>
                <w:szCs w:val="21"/>
              </w:rPr>
            </w:pPr>
            <w:r w:rsidRPr="003A4119">
              <w:rPr>
                <w:bCs/>
                <w:kern w:val="0"/>
                <w:szCs w:val="21"/>
              </w:rPr>
              <w:t>安全软件</w:t>
            </w:r>
          </w:p>
        </w:tc>
        <w:tc>
          <w:tcPr>
            <w:tcW w:w="7365" w:type="dxa"/>
            <w:gridSpan w:val="3"/>
            <w:vAlign w:val="center"/>
          </w:tcPr>
          <w:p w14:paraId="6A7DEBD2" w14:textId="178CF29E" w:rsidR="003A4119" w:rsidRPr="003A4119" w:rsidRDefault="003A4119" w:rsidP="003A4119">
            <w:pPr>
              <w:rPr>
                <w:bCs/>
                <w:kern w:val="0"/>
                <w:szCs w:val="21"/>
              </w:rPr>
            </w:pPr>
            <w:r w:rsidRPr="003A4119">
              <w:rPr>
                <w:bCs/>
                <w:kern w:val="0"/>
                <w:szCs w:val="21"/>
              </w:rPr>
              <w:t>明确本次申报软件情况，详述变化</w:t>
            </w:r>
          </w:p>
        </w:tc>
      </w:tr>
      <w:tr w:rsidR="003A4119" w14:paraId="7F4F77F3" w14:textId="77777777" w:rsidTr="003A4119">
        <w:tc>
          <w:tcPr>
            <w:tcW w:w="704" w:type="dxa"/>
            <w:vMerge w:val="restart"/>
            <w:vAlign w:val="center"/>
          </w:tcPr>
          <w:p w14:paraId="7926B477" w14:textId="77777777" w:rsidR="003A4119" w:rsidRPr="003A4119" w:rsidRDefault="003A4119" w:rsidP="003A4119">
            <w:pPr>
              <w:jc w:val="center"/>
              <w:rPr>
                <w:szCs w:val="21"/>
              </w:rPr>
            </w:pPr>
            <w:r w:rsidRPr="003A4119">
              <w:rPr>
                <w:rFonts w:hint="eastAsia"/>
                <w:szCs w:val="21"/>
              </w:rPr>
              <w:t>实现过程</w:t>
            </w:r>
          </w:p>
        </w:tc>
        <w:tc>
          <w:tcPr>
            <w:tcW w:w="1559" w:type="dxa"/>
            <w:vAlign w:val="center"/>
          </w:tcPr>
          <w:p w14:paraId="5CE628F2" w14:textId="5254DE3E" w:rsidR="003A4119" w:rsidRPr="003A4119" w:rsidRDefault="003A4119" w:rsidP="003A4119">
            <w:pPr>
              <w:rPr>
                <w:bCs/>
                <w:kern w:val="0"/>
                <w:szCs w:val="21"/>
              </w:rPr>
            </w:pPr>
            <w:r w:rsidRPr="003A4119">
              <w:rPr>
                <w:bCs/>
                <w:kern w:val="0"/>
                <w:szCs w:val="21"/>
              </w:rPr>
              <w:t>风险管理</w:t>
            </w:r>
          </w:p>
        </w:tc>
        <w:tc>
          <w:tcPr>
            <w:tcW w:w="7365" w:type="dxa"/>
            <w:gridSpan w:val="3"/>
            <w:vAlign w:val="center"/>
          </w:tcPr>
          <w:p w14:paraId="04BDC587" w14:textId="0260CB65" w:rsidR="003A4119" w:rsidRPr="003A4119" w:rsidRDefault="003A4119" w:rsidP="003A4119">
            <w:pPr>
              <w:rPr>
                <w:bCs/>
                <w:kern w:val="0"/>
                <w:szCs w:val="21"/>
              </w:rPr>
            </w:pPr>
            <w:r w:rsidRPr="003A4119">
              <w:rPr>
                <w:bCs/>
                <w:kern w:val="0"/>
                <w:szCs w:val="21"/>
              </w:rPr>
              <w:t>提供网络安全更新部分的风险分析报告、风险管理报告</w:t>
            </w:r>
          </w:p>
        </w:tc>
      </w:tr>
      <w:tr w:rsidR="003A4119" w14:paraId="087B5EE8" w14:textId="77777777" w:rsidTr="003A4119">
        <w:tc>
          <w:tcPr>
            <w:tcW w:w="704" w:type="dxa"/>
            <w:vMerge/>
            <w:vAlign w:val="center"/>
          </w:tcPr>
          <w:p w14:paraId="26B9900D" w14:textId="77777777" w:rsidR="003A4119" w:rsidRPr="003A4119" w:rsidRDefault="003A4119" w:rsidP="003A4119">
            <w:pPr>
              <w:jc w:val="center"/>
              <w:rPr>
                <w:szCs w:val="21"/>
              </w:rPr>
            </w:pPr>
          </w:p>
        </w:tc>
        <w:tc>
          <w:tcPr>
            <w:tcW w:w="1559" w:type="dxa"/>
            <w:vAlign w:val="center"/>
          </w:tcPr>
          <w:p w14:paraId="37D8166B" w14:textId="2E02958C" w:rsidR="003A4119" w:rsidRPr="003A4119" w:rsidRDefault="003A4119" w:rsidP="003A4119">
            <w:pPr>
              <w:rPr>
                <w:bCs/>
                <w:kern w:val="0"/>
                <w:szCs w:val="21"/>
              </w:rPr>
            </w:pPr>
            <w:r w:rsidRPr="003A4119">
              <w:rPr>
                <w:bCs/>
                <w:kern w:val="0"/>
                <w:szCs w:val="21"/>
              </w:rPr>
              <w:t>需求规范</w:t>
            </w:r>
          </w:p>
        </w:tc>
        <w:tc>
          <w:tcPr>
            <w:tcW w:w="7365" w:type="dxa"/>
            <w:gridSpan w:val="3"/>
            <w:vAlign w:val="center"/>
          </w:tcPr>
          <w:p w14:paraId="77E0DC96" w14:textId="5DAD317C" w:rsidR="003A4119" w:rsidRPr="003A4119" w:rsidRDefault="003A4119" w:rsidP="003A4119">
            <w:pPr>
              <w:rPr>
                <w:bCs/>
                <w:kern w:val="0"/>
                <w:szCs w:val="21"/>
              </w:rPr>
            </w:pPr>
            <w:r w:rsidRPr="003A4119">
              <w:rPr>
                <w:bCs/>
                <w:kern w:val="0"/>
                <w:szCs w:val="21"/>
              </w:rPr>
              <w:t>提供网络安全更新部分需求规范文档</w:t>
            </w:r>
          </w:p>
        </w:tc>
      </w:tr>
      <w:tr w:rsidR="003A4119" w14:paraId="649F5596" w14:textId="77777777" w:rsidTr="003A4119">
        <w:tc>
          <w:tcPr>
            <w:tcW w:w="704" w:type="dxa"/>
            <w:vMerge/>
            <w:vAlign w:val="center"/>
          </w:tcPr>
          <w:p w14:paraId="7FF499DB" w14:textId="77777777" w:rsidR="003A4119" w:rsidRPr="003A4119" w:rsidRDefault="003A4119" w:rsidP="003A4119">
            <w:pPr>
              <w:jc w:val="center"/>
              <w:rPr>
                <w:szCs w:val="21"/>
              </w:rPr>
            </w:pPr>
          </w:p>
        </w:tc>
        <w:tc>
          <w:tcPr>
            <w:tcW w:w="1559" w:type="dxa"/>
            <w:vAlign w:val="center"/>
          </w:tcPr>
          <w:p w14:paraId="65BF73DF" w14:textId="2E1A0F66" w:rsidR="003A4119" w:rsidRPr="003A4119" w:rsidRDefault="003A4119" w:rsidP="003A4119">
            <w:pPr>
              <w:rPr>
                <w:bCs/>
                <w:kern w:val="0"/>
                <w:szCs w:val="21"/>
              </w:rPr>
            </w:pPr>
            <w:r w:rsidRPr="003A4119">
              <w:rPr>
                <w:bCs/>
                <w:kern w:val="0"/>
                <w:szCs w:val="21"/>
              </w:rPr>
              <w:t>验证与确认</w:t>
            </w:r>
          </w:p>
        </w:tc>
        <w:tc>
          <w:tcPr>
            <w:tcW w:w="7365" w:type="dxa"/>
            <w:gridSpan w:val="3"/>
            <w:vAlign w:val="center"/>
          </w:tcPr>
          <w:p w14:paraId="7CCD2207" w14:textId="1C38410F" w:rsidR="003A4119" w:rsidRPr="003A4119" w:rsidRDefault="003A4119" w:rsidP="003A4119">
            <w:pPr>
              <w:rPr>
                <w:bCs/>
                <w:kern w:val="0"/>
                <w:szCs w:val="21"/>
              </w:rPr>
            </w:pPr>
            <w:r w:rsidRPr="003A4119">
              <w:rPr>
                <w:bCs/>
                <w:kern w:val="0"/>
                <w:szCs w:val="21"/>
              </w:rPr>
              <w:t>提供网络安全更新部分的测试计划和报告</w:t>
            </w:r>
          </w:p>
        </w:tc>
      </w:tr>
      <w:tr w:rsidR="003A4119" w14:paraId="20E6028A" w14:textId="77777777" w:rsidTr="003A4119">
        <w:tc>
          <w:tcPr>
            <w:tcW w:w="704" w:type="dxa"/>
            <w:vMerge/>
            <w:vAlign w:val="center"/>
          </w:tcPr>
          <w:p w14:paraId="4FA33CD3" w14:textId="77777777" w:rsidR="003A4119" w:rsidRPr="003A4119" w:rsidRDefault="003A4119" w:rsidP="003A4119">
            <w:pPr>
              <w:jc w:val="center"/>
              <w:rPr>
                <w:szCs w:val="21"/>
              </w:rPr>
            </w:pPr>
          </w:p>
        </w:tc>
        <w:tc>
          <w:tcPr>
            <w:tcW w:w="1559" w:type="dxa"/>
            <w:vAlign w:val="center"/>
          </w:tcPr>
          <w:p w14:paraId="4461429E" w14:textId="423E60E4" w:rsidR="003A4119" w:rsidRPr="003A4119" w:rsidRDefault="003A4119" w:rsidP="003A4119">
            <w:pPr>
              <w:rPr>
                <w:bCs/>
                <w:kern w:val="0"/>
                <w:szCs w:val="21"/>
              </w:rPr>
            </w:pPr>
            <w:r w:rsidRPr="003A4119">
              <w:rPr>
                <w:bCs/>
                <w:kern w:val="0"/>
                <w:szCs w:val="21"/>
              </w:rPr>
              <w:t>可追溯性分析</w:t>
            </w:r>
          </w:p>
        </w:tc>
        <w:tc>
          <w:tcPr>
            <w:tcW w:w="7365" w:type="dxa"/>
            <w:gridSpan w:val="3"/>
            <w:vAlign w:val="center"/>
          </w:tcPr>
          <w:p w14:paraId="62458AAD" w14:textId="56CC279B" w:rsidR="003A4119" w:rsidRPr="003A4119" w:rsidRDefault="003A4119" w:rsidP="003A4119">
            <w:pPr>
              <w:rPr>
                <w:bCs/>
                <w:kern w:val="0"/>
                <w:szCs w:val="21"/>
              </w:rPr>
            </w:pPr>
            <w:r w:rsidRPr="003A4119">
              <w:rPr>
                <w:bCs/>
                <w:kern w:val="0"/>
                <w:szCs w:val="21"/>
              </w:rPr>
              <w:t>提供网络安全更新部分的可追溯性分析报告</w:t>
            </w:r>
          </w:p>
        </w:tc>
      </w:tr>
      <w:tr w:rsidR="003A4119" w14:paraId="1285CAAB" w14:textId="77777777" w:rsidTr="003A4119">
        <w:tc>
          <w:tcPr>
            <w:tcW w:w="704" w:type="dxa"/>
            <w:vMerge/>
            <w:vAlign w:val="center"/>
          </w:tcPr>
          <w:p w14:paraId="32FC2CFE" w14:textId="77777777" w:rsidR="003A4119" w:rsidRPr="003A4119" w:rsidRDefault="003A4119" w:rsidP="003A4119">
            <w:pPr>
              <w:jc w:val="center"/>
              <w:rPr>
                <w:szCs w:val="21"/>
              </w:rPr>
            </w:pPr>
          </w:p>
        </w:tc>
        <w:tc>
          <w:tcPr>
            <w:tcW w:w="1559" w:type="dxa"/>
            <w:vAlign w:val="center"/>
          </w:tcPr>
          <w:p w14:paraId="0F56E358" w14:textId="77777777" w:rsidR="003A4119" w:rsidRPr="003A4119" w:rsidRDefault="003A4119" w:rsidP="003A4119">
            <w:pPr>
              <w:rPr>
                <w:szCs w:val="21"/>
              </w:rPr>
            </w:pPr>
            <w:r w:rsidRPr="003A4119">
              <w:t>维护计划</w:t>
            </w:r>
          </w:p>
        </w:tc>
        <w:tc>
          <w:tcPr>
            <w:tcW w:w="2127" w:type="dxa"/>
            <w:vAlign w:val="center"/>
          </w:tcPr>
          <w:p w14:paraId="135C5CFF" w14:textId="7F28342F" w:rsidR="003A4119" w:rsidRPr="003A4119" w:rsidRDefault="003A4119" w:rsidP="003A4119">
            <w:pPr>
              <w:rPr>
                <w:bCs/>
                <w:kern w:val="0"/>
                <w:szCs w:val="21"/>
              </w:rPr>
            </w:pPr>
            <w:r w:rsidRPr="003A4119">
              <w:rPr>
                <w:bCs/>
                <w:kern w:val="0"/>
                <w:szCs w:val="21"/>
              </w:rPr>
              <w:t>提供用户告知计划</w:t>
            </w:r>
          </w:p>
        </w:tc>
        <w:tc>
          <w:tcPr>
            <w:tcW w:w="5238" w:type="dxa"/>
            <w:gridSpan w:val="2"/>
            <w:vAlign w:val="center"/>
          </w:tcPr>
          <w:p w14:paraId="596854B0" w14:textId="398684AE" w:rsidR="003A4119" w:rsidRPr="003A4119" w:rsidRDefault="003A4119" w:rsidP="003A4119">
            <w:pPr>
              <w:rPr>
                <w:bCs/>
                <w:kern w:val="0"/>
                <w:szCs w:val="21"/>
              </w:rPr>
            </w:pPr>
            <w:r w:rsidRPr="003A4119">
              <w:rPr>
                <w:bCs/>
                <w:kern w:val="0"/>
                <w:szCs w:val="21"/>
              </w:rPr>
              <w:t>提供用户告知计划、网络安全事件应急响应总结报告</w:t>
            </w:r>
          </w:p>
        </w:tc>
      </w:tr>
      <w:tr w:rsidR="003A4119" w14:paraId="6381BE24" w14:textId="77777777" w:rsidTr="003A4119">
        <w:tc>
          <w:tcPr>
            <w:tcW w:w="2263" w:type="dxa"/>
            <w:gridSpan w:val="2"/>
            <w:vAlign w:val="center"/>
          </w:tcPr>
          <w:p w14:paraId="31BCB6B9" w14:textId="77777777" w:rsidR="003A4119" w:rsidRDefault="003A4119" w:rsidP="003A4119">
            <w:pPr>
              <w:jc w:val="center"/>
              <w:rPr>
                <w:rFonts w:ascii="仿宋_GB2312" w:eastAsia="仿宋_GB2312"/>
                <w:szCs w:val="21"/>
              </w:rPr>
            </w:pPr>
            <w:r w:rsidRPr="008B5544">
              <w:t>漏洞评估</w:t>
            </w:r>
          </w:p>
        </w:tc>
        <w:tc>
          <w:tcPr>
            <w:tcW w:w="2127" w:type="dxa"/>
          </w:tcPr>
          <w:p w14:paraId="2FBA9E51" w14:textId="43FCB00E" w:rsidR="003A4119" w:rsidRPr="003A4119" w:rsidRDefault="003A4119" w:rsidP="003A4119">
            <w:pPr>
              <w:rPr>
                <w:bCs/>
                <w:kern w:val="0"/>
                <w:szCs w:val="21"/>
              </w:rPr>
            </w:pPr>
            <w:r w:rsidRPr="003A4119">
              <w:rPr>
                <w:bCs/>
                <w:kern w:val="0"/>
                <w:szCs w:val="21"/>
              </w:rPr>
              <w:t>明确本次申报软件已知漏洞总数和剩余漏洞数</w:t>
            </w:r>
          </w:p>
        </w:tc>
        <w:tc>
          <w:tcPr>
            <w:tcW w:w="2551" w:type="dxa"/>
          </w:tcPr>
          <w:p w14:paraId="25584B5D" w14:textId="65791FEF" w:rsidR="003A4119" w:rsidRPr="003A4119" w:rsidRDefault="003A4119" w:rsidP="003A4119">
            <w:pPr>
              <w:rPr>
                <w:bCs/>
                <w:kern w:val="0"/>
                <w:szCs w:val="21"/>
              </w:rPr>
            </w:pPr>
            <w:r w:rsidRPr="003A4119">
              <w:rPr>
                <w:bCs/>
                <w:kern w:val="0"/>
                <w:szCs w:val="21"/>
              </w:rPr>
              <w:t>提供本次申报软件的网络安全自评报告，按照漏洞等级明确已知漏洞总数、已知剩余漏洞情况</w:t>
            </w:r>
          </w:p>
        </w:tc>
        <w:tc>
          <w:tcPr>
            <w:tcW w:w="2687" w:type="dxa"/>
          </w:tcPr>
          <w:p w14:paraId="475002A1" w14:textId="7070A8E1" w:rsidR="003A4119" w:rsidRPr="003A4119" w:rsidRDefault="003A4119" w:rsidP="003A4119">
            <w:pPr>
              <w:rPr>
                <w:bCs/>
                <w:kern w:val="0"/>
                <w:szCs w:val="21"/>
              </w:rPr>
            </w:pPr>
            <w:r w:rsidRPr="003A4119">
              <w:rPr>
                <w:bCs/>
                <w:kern w:val="0"/>
                <w:szCs w:val="21"/>
              </w:rPr>
              <w:t>提供本次申报软件的网络安全自评报告、网络安全评估机构出具的网络安全漏洞评估报告，明确已知剩余漏洞的维护方案</w:t>
            </w:r>
          </w:p>
        </w:tc>
      </w:tr>
      <w:tr w:rsidR="003A4119" w14:paraId="5DE06BCD" w14:textId="77777777" w:rsidTr="001C3B2F">
        <w:tc>
          <w:tcPr>
            <w:tcW w:w="2263" w:type="dxa"/>
            <w:gridSpan w:val="2"/>
            <w:vAlign w:val="center"/>
          </w:tcPr>
          <w:p w14:paraId="03685B40" w14:textId="77777777" w:rsidR="003A4119" w:rsidRPr="008B5544" w:rsidRDefault="003A4119" w:rsidP="003A4119">
            <w:pPr>
              <w:jc w:val="center"/>
            </w:pPr>
            <w:r w:rsidRPr="008B5544">
              <w:t>结论</w:t>
            </w:r>
          </w:p>
        </w:tc>
        <w:tc>
          <w:tcPr>
            <w:tcW w:w="7365" w:type="dxa"/>
            <w:gridSpan w:val="3"/>
            <w:vAlign w:val="center"/>
          </w:tcPr>
          <w:p w14:paraId="55815681" w14:textId="358CC498" w:rsidR="003A4119" w:rsidRPr="003A4119" w:rsidRDefault="003A4119" w:rsidP="003A4119">
            <w:pPr>
              <w:rPr>
                <w:szCs w:val="21"/>
              </w:rPr>
            </w:pPr>
            <w:r w:rsidRPr="003A4119">
              <w:rPr>
                <w:bCs/>
                <w:kern w:val="0"/>
                <w:szCs w:val="21"/>
              </w:rPr>
              <w:t>概述网络安全更新实现过程的规范性和网络安全漏洞评估结果，判定网络安全更新是否满足要求</w:t>
            </w:r>
          </w:p>
        </w:tc>
      </w:tr>
    </w:tbl>
    <w:p w14:paraId="0D3586E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考虑到</w:t>
      </w:r>
      <w:r w:rsidRPr="00BF7907">
        <w:rPr>
          <w:rFonts w:ascii="仿宋_GB2312" w:eastAsia="仿宋_GB2312"/>
          <w:sz w:val="30"/>
          <w:szCs w:val="30"/>
        </w:rPr>
        <w:t>网络安全</w:t>
      </w:r>
      <w:r w:rsidRPr="00BF7907">
        <w:rPr>
          <w:rFonts w:ascii="仿宋_GB2312" w:eastAsia="仿宋_GB2312" w:hint="eastAsia"/>
          <w:sz w:val="30"/>
          <w:szCs w:val="30"/>
        </w:rPr>
        <w:t>更新具有累积效应，</w:t>
      </w:r>
      <w:r w:rsidRPr="00BF7907">
        <w:rPr>
          <w:rFonts w:ascii="仿宋_GB2312" w:eastAsia="仿宋_GB2312"/>
          <w:sz w:val="30"/>
          <w:szCs w:val="30"/>
        </w:rPr>
        <w:t>网络安全更新研究报告需</w:t>
      </w:r>
      <w:r w:rsidRPr="00BF7907">
        <w:rPr>
          <w:rFonts w:ascii="仿宋_GB2312" w:eastAsia="仿宋_GB2312" w:hint="eastAsia"/>
          <w:sz w:val="30"/>
          <w:szCs w:val="30"/>
        </w:rPr>
        <w:t>涵盖</w:t>
      </w:r>
      <w:r w:rsidRPr="00BF7907">
        <w:rPr>
          <w:rFonts w:ascii="仿宋_GB2312" w:eastAsia="仿宋_GB2312"/>
          <w:sz w:val="30"/>
          <w:szCs w:val="30"/>
        </w:rPr>
        <w:t>医疗器械软件自</w:t>
      </w:r>
      <w:r w:rsidRPr="00BF7907">
        <w:rPr>
          <w:rFonts w:ascii="仿宋_GB2312" w:eastAsia="仿宋_GB2312" w:hint="eastAsia"/>
          <w:sz w:val="30"/>
          <w:szCs w:val="30"/>
        </w:rPr>
        <w:t>前次注册</w:t>
      </w:r>
      <w:r w:rsidRPr="00BF7907">
        <w:rPr>
          <w:rFonts w:ascii="仿宋_GB2312" w:eastAsia="仿宋_GB2312"/>
          <w:sz w:val="30"/>
          <w:szCs w:val="30"/>
        </w:rPr>
        <w:t>（延续注册除外）</w:t>
      </w:r>
      <w:r w:rsidRPr="00BF7907">
        <w:rPr>
          <w:rFonts w:ascii="仿宋_GB2312" w:eastAsia="仿宋_GB2312" w:hint="eastAsia"/>
          <w:sz w:val="30"/>
          <w:szCs w:val="30"/>
        </w:rPr>
        <w:t>以来</w:t>
      </w:r>
      <w:r w:rsidRPr="00BF7907">
        <w:rPr>
          <w:rFonts w:ascii="仿宋_GB2312" w:eastAsia="仿宋_GB2312"/>
          <w:sz w:val="30"/>
          <w:szCs w:val="30"/>
        </w:rPr>
        <w:t>网络安全</w:t>
      </w:r>
      <w:r w:rsidRPr="00BF7907">
        <w:rPr>
          <w:rFonts w:ascii="仿宋_GB2312" w:eastAsia="仿宋_GB2312" w:hint="eastAsia"/>
          <w:sz w:val="30"/>
          <w:szCs w:val="30"/>
        </w:rPr>
        <w:t>更新的全部内容。</w:t>
      </w:r>
    </w:p>
    <w:p w14:paraId="59852EF9" w14:textId="77777777" w:rsidR="008B5544" w:rsidRPr="00DC422F" w:rsidRDefault="008B5544" w:rsidP="00BF7907">
      <w:pPr>
        <w:ind w:firstLineChars="200" w:firstLine="602"/>
        <w:rPr>
          <w:rFonts w:ascii="楷体_GB2312" w:eastAsia="楷体_GB2312"/>
          <w:b/>
          <w:bCs/>
          <w:sz w:val="30"/>
          <w:szCs w:val="30"/>
        </w:rPr>
      </w:pPr>
      <w:bookmarkStart w:id="35" w:name="_Toc12936"/>
      <w:r w:rsidRPr="00DC422F">
        <w:rPr>
          <w:rFonts w:ascii="楷体_GB2312" w:eastAsia="楷体_GB2312" w:hint="eastAsia"/>
          <w:b/>
          <w:bCs/>
          <w:sz w:val="30"/>
          <w:szCs w:val="30"/>
        </w:rPr>
        <w:t>（三）现成软件网络安全研究资料</w:t>
      </w:r>
      <w:bookmarkEnd w:id="35"/>
    </w:p>
    <w:p w14:paraId="6567E53D" w14:textId="77777777" w:rsidR="008B5544" w:rsidRPr="003A4119" w:rsidRDefault="008B5544" w:rsidP="00BF7907">
      <w:pPr>
        <w:ind w:firstLineChars="200" w:firstLine="602"/>
        <w:rPr>
          <w:rFonts w:ascii="仿宋_GB2312" w:eastAsia="仿宋_GB2312"/>
          <w:b/>
          <w:bCs/>
          <w:sz w:val="30"/>
          <w:szCs w:val="30"/>
        </w:rPr>
      </w:pPr>
      <w:r w:rsidRPr="003A4119">
        <w:rPr>
          <w:rFonts w:ascii="仿宋_GB2312" w:eastAsia="仿宋_GB2312"/>
          <w:b/>
          <w:bCs/>
          <w:sz w:val="30"/>
          <w:szCs w:val="30"/>
        </w:rPr>
        <w:t>1．现成软件组件</w:t>
      </w:r>
      <w:r w:rsidRPr="003A4119">
        <w:rPr>
          <w:rFonts w:ascii="仿宋_GB2312" w:eastAsia="仿宋_GB2312" w:hint="eastAsia"/>
          <w:b/>
          <w:bCs/>
          <w:sz w:val="30"/>
          <w:szCs w:val="30"/>
        </w:rPr>
        <w:t>网络安全</w:t>
      </w:r>
      <w:r w:rsidRPr="003A4119">
        <w:rPr>
          <w:rFonts w:ascii="仿宋_GB2312" w:eastAsia="仿宋_GB2312"/>
          <w:b/>
          <w:bCs/>
          <w:sz w:val="30"/>
          <w:szCs w:val="30"/>
        </w:rPr>
        <w:t>研究资料</w:t>
      </w:r>
    </w:p>
    <w:p w14:paraId="5DD24CBF" w14:textId="77777777" w:rsidR="008B5544" w:rsidRPr="003A4119" w:rsidRDefault="008B5544" w:rsidP="00BF7907">
      <w:pPr>
        <w:ind w:firstLineChars="200" w:firstLine="602"/>
        <w:rPr>
          <w:rFonts w:ascii="仿宋_GB2312" w:eastAsia="仿宋_GB2312"/>
          <w:b/>
          <w:bCs/>
          <w:sz w:val="30"/>
          <w:szCs w:val="30"/>
        </w:rPr>
      </w:pPr>
      <w:r w:rsidRPr="003A4119">
        <w:rPr>
          <w:rFonts w:ascii="仿宋_GB2312" w:eastAsia="仿宋_GB2312"/>
          <w:b/>
          <w:bCs/>
          <w:sz w:val="30"/>
          <w:szCs w:val="30"/>
        </w:rPr>
        <w:t>（1）部分使用方式</w:t>
      </w:r>
    </w:p>
    <w:p w14:paraId="67D7115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对于部分使用方式，</w:t>
      </w:r>
      <w:r w:rsidRPr="00BF7907">
        <w:rPr>
          <w:rFonts w:ascii="仿宋_GB2312" w:eastAsia="仿宋_GB2312" w:hint="eastAsia"/>
          <w:sz w:val="30"/>
          <w:szCs w:val="30"/>
        </w:rPr>
        <w:t>即</w:t>
      </w:r>
      <w:r w:rsidRPr="00BF7907">
        <w:rPr>
          <w:rFonts w:ascii="仿宋_GB2312" w:eastAsia="仿宋_GB2312"/>
          <w:sz w:val="30"/>
          <w:szCs w:val="30"/>
        </w:rPr>
        <w:t>医疗器械软件</w:t>
      </w:r>
      <w:r w:rsidRPr="00BF7907">
        <w:rPr>
          <w:rFonts w:ascii="仿宋_GB2312" w:eastAsia="仿宋_GB2312" w:hint="eastAsia"/>
          <w:sz w:val="30"/>
          <w:szCs w:val="30"/>
        </w:rPr>
        <w:t>同时使用自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软件和现成软件组件，</w:t>
      </w:r>
      <w:r w:rsidRPr="00BF7907">
        <w:rPr>
          <w:rFonts w:ascii="仿宋_GB2312" w:eastAsia="仿宋_GB2312"/>
          <w:sz w:val="30"/>
          <w:szCs w:val="30"/>
        </w:rPr>
        <w:t>无需单独提交</w:t>
      </w:r>
      <w:r w:rsidRPr="00BF7907">
        <w:rPr>
          <w:rFonts w:ascii="仿宋_GB2312" w:eastAsia="仿宋_GB2312" w:hint="eastAsia"/>
          <w:sz w:val="30"/>
          <w:szCs w:val="30"/>
        </w:rPr>
        <w:t>网络安全</w:t>
      </w:r>
      <w:r w:rsidRPr="00BF7907">
        <w:rPr>
          <w:rFonts w:ascii="仿宋_GB2312" w:eastAsia="仿宋_GB2312"/>
          <w:sz w:val="30"/>
          <w:szCs w:val="30"/>
        </w:rPr>
        <w:t>研究报告，基于医疗器械软件的安全性级别，在</w:t>
      </w:r>
      <w:r w:rsidRPr="00BF7907">
        <w:rPr>
          <w:rFonts w:ascii="仿宋_GB2312" w:eastAsia="仿宋_GB2312" w:hint="eastAsia"/>
          <w:sz w:val="30"/>
          <w:szCs w:val="30"/>
        </w:rPr>
        <w:t>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软件网络安全</w:t>
      </w:r>
      <w:r w:rsidRPr="00BF7907">
        <w:rPr>
          <w:rFonts w:ascii="仿宋_GB2312" w:eastAsia="仿宋_GB2312"/>
          <w:sz w:val="30"/>
          <w:szCs w:val="30"/>
        </w:rPr>
        <w:t>研究报告适用条款中说明现成软件</w:t>
      </w:r>
      <w:r w:rsidRPr="00BF7907">
        <w:rPr>
          <w:rFonts w:ascii="仿宋_GB2312" w:eastAsia="仿宋_GB2312" w:hint="eastAsia"/>
          <w:sz w:val="30"/>
          <w:szCs w:val="30"/>
        </w:rPr>
        <w:t>组件</w:t>
      </w:r>
      <w:r w:rsidRPr="00BF7907">
        <w:rPr>
          <w:rFonts w:ascii="仿宋_GB2312" w:eastAsia="仿宋_GB2312"/>
          <w:sz w:val="30"/>
          <w:szCs w:val="30"/>
        </w:rPr>
        <w:t>的情况。</w:t>
      </w:r>
    </w:p>
    <w:p w14:paraId="40C0AA7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适用条款包括软件</w:t>
      </w:r>
      <w:r w:rsidRPr="00BF7907">
        <w:rPr>
          <w:rFonts w:ascii="仿宋_GB2312" w:eastAsia="仿宋_GB2312" w:hint="eastAsia"/>
          <w:sz w:val="30"/>
          <w:szCs w:val="30"/>
        </w:rPr>
        <w:t>信息</w:t>
      </w:r>
      <w:r w:rsidRPr="00BF7907">
        <w:rPr>
          <w:rFonts w:ascii="仿宋_GB2312" w:eastAsia="仿宋_GB2312"/>
          <w:sz w:val="30"/>
          <w:szCs w:val="30"/>
        </w:rPr>
        <w:t>、</w:t>
      </w:r>
      <w:r w:rsidRPr="00BF7907">
        <w:rPr>
          <w:rFonts w:ascii="仿宋_GB2312" w:eastAsia="仿宋_GB2312" w:hint="eastAsia"/>
          <w:sz w:val="30"/>
          <w:szCs w:val="30"/>
        </w:rPr>
        <w:t>数据架构</w:t>
      </w:r>
      <w:r w:rsidRPr="00BF7907">
        <w:rPr>
          <w:rFonts w:ascii="仿宋_GB2312" w:eastAsia="仿宋_GB2312"/>
          <w:sz w:val="30"/>
          <w:szCs w:val="30"/>
        </w:rPr>
        <w:t>、</w:t>
      </w:r>
      <w:r w:rsidRPr="00BF7907">
        <w:rPr>
          <w:rFonts w:ascii="仿宋_GB2312" w:eastAsia="仿宋_GB2312" w:hint="eastAsia"/>
          <w:sz w:val="30"/>
          <w:szCs w:val="30"/>
        </w:rPr>
        <w:t>网络安全能力、网络安全补丁、</w:t>
      </w:r>
      <w:r w:rsidRPr="00BF7907">
        <w:rPr>
          <w:rFonts w:ascii="仿宋_GB2312" w:eastAsia="仿宋_GB2312"/>
          <w:sz w:val="30"/>
          <w:szCs w:val="30"/>
        </w:rPr>
        <w:t>风险管理、需求规范、</w:t>
      </w:r>
      <w:r w:rsidRPr="00BF7907">
        <w:rPr>
          <w:rFonts w:ascii="仿宋_GB2312" w:eastAsia="仿宋_GB2312" w:hint="eastAsia"/>
          <w:sz w:val="30"/>
          <w:szCs w:val="30"/>
        </w:rPr>
        <w:t>验证与确认、</w:t>
      </w:r>
      <w:r w:rsidRPr="00BF7907">
        <w:rPr>
          <w:rFonts w:ascii="仿宋_GB2312" w:eastAsia="仿宋_GB2312"/>
          <w:sz w:val="30"/>
          <w:szCs w:val="30"/>
        </w:rPr>
        <w:t>可追溯性分析、</w:t>
      </w:r>
      <w:r w:rsidRPr="00BF7907">
        <w:rPr>
          <w:rFonts w:ascii="仿宋_GB2312" w:eastAsia="仿宋_GB2312" w:hint="eastAsia"/>
          <w:sz w:val="30"/>
          <w:szCs w:val="30"/>
        </w:rPr>
        <w:t>维护计划、漏洞评估、结论。</w:t>
      </w:r>
    </w:p>
    <w:p w14:paraId="3A588719"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lastRenderedPageBreak/>
        <w:t>此时若现成软件</w:t>
      </w:r>
      <w:r w:rsidRPr="00BF7907">
        <w:rPr>
          <w:rFonts w:ascii="仿宋_GB2312" w:eastAsia="仿宋_GB2312" w:hint="eastAsia"/>
          <w:sz w:val="30"/>
          <w:szCs w:val="30"/>
        </w:rPr>
        <w:t>组件</w:t>
      </w:r>
      <w:r w:rsidRPr="00BF7907">
        <w:rPr>
          <w:rFonts w:ascii="仿宋_GB2312" w:eastAsia="仿宋_GB2312"/>
          <w:sz w:val="30"/>
          <w:szCs w:val="30"/>
        </w:rPr>
        <w:t>发生</w:t>
      </w:r>
      <w:r w:rsidRPr="00BF7907">
        <w:rPr>
          <w:rFonts w:ascii="仿宋_GB2312" w:eastAsia="仿宋_GB2312" w:hint="eastAsia"/>
          <w:sz w:val="30"/>
          <w:szCs w:val="30"/>
        </w:rPr>
        <w:t>网络安全</w:t>
      </w:r>
      <w:r w:rsidRPr="00BF7907">
        <w:rPr>
          <w:rFonts w:ascii="仿宋_GB2312" w:eastAsia="仿宋_GB2312"/>
          <w:sz w:val="30"/>
          <w:szCs w:val="30"/>
        </w:rPr>
        <w:t>更新，</w:t>
      </w:r>
      <w:r w:rsidRPr="00BF7907">
        <w:rPr>
          <w:rFonts w:ascii="仿宋_GB2312" w:eastAsia="仿宋_GB2312" w:hint="eastAsia"/>
          <w:sz w:val="30"/>
          <w:szCs w:val="30"/>
        </w:rPr>
        <w:t>网络安全功能更新</w:t>
      </w:r>
      <w:r w:rsidRPr="00BF7907">
        <w:rPr>
          <w:rFonts w:ascii="仿宋_GB2312" w:eastAsia="仿宋_GB2312"/>
          <w:sz w:val="30"/>
          <w:szCs w:val="30"/>
        </w:rPr>
        <w:t>在自</w:t>
      </w:r>
      <w:proofErr w:type="gramStart"/>
      <w:r w:rsidRPr="00BF7907">
        <w:rPr>
          <w:rFonts w:ascii="仿宋_GB2312" w:eastAsia="仿宋_GB2312"/>
          <w:sz w:val="30"/>
          <w:szCs w:val="30"/>
        </w:rPr>
        <w:t>研</w:t>
      </w:r>
      <w:proofErr w:type="gramEnd"/>
      <w:r w:rsidRPr="00BF7907">
        <w:rPr>
          <w:rFonts w:ascii="仿宋_GB2312" w:eastAsia="仿宋_GB2312"/>
          <w:sz w:val="30"/>
          <w:szCs w:val="30"/>
        </w:rPr>
        <w:t>软件</w:t>
      </w:r>
      <w:r w:rsidRPr="00BF7907">
        <w:rPr>
          <w:rFonts w:ascii="仿宋_GB2312" w:eastAsia="仿宋_GB2312" w:hint="eastAsia"/>
          <w:sz w:val="30"/>
          <w:szCs w:val="30"/>
        </w:rPr>
        <w:t>网络安全功能</w:t>
      </w:r>
      <w:r w:rsidRPr="00BF7907">
        <w:rPr>
          <w:rFonts w:ascii="仿宋_GB2312" w:eastAsia="仿宋_GB2312"/>
          <w:sz w:val="30"/>
          <w:szCs w:val="30"/>
        </w:rPr>
        <w:t>更新研究报告</w:t>
      </w:r>
      <w:r w:rsidRPr="00BF7907">
        <w:rPr>
          <w:rFonts w:ascii="仿宋_GB2312" w:eastAsia="仿宋_GB2312" w:hint="eastAsia"/>
          <w:sz w:val="30"/>
          <w:szCs w:val="30"/>
        </w:rPr>
        <w:t>的</w:t>
      </w:r>
      <w:r w:rsidRPr="00BF7907">
        <w:rPr>
          <w:rFonts w:ascii="仿宋_GB2312" w:eastAsia="仿宋_GB2312"/>
          <w:sz w:val="30"/>
          <w:szCs w:val="30"/>
        </w:rPr>
        <w:t>基础上，说明现成软件</w:t>
      </w:r>
      <w:r w:rsidRPr="00BF7907">
        <w:rPr>
          <w:rFonts w:ascii="仿宋_GB2312" w:eastAsia="仿宋_GB2312" w:hint="eastAsia"/>
          <w:sz w:val="30"/>
          <w:szCs w:val="30"/>
        </w:rPr>
        <w:t>组件</w:t>
      </w:r>
      <w:r w:rsidRPr="00BF7907">
        <w:rPr>
          <w:rFonts w:ascii="仿宋_GB2312" w:eastAsia="仿宋_GB2312"/>
          <w:sz w:val="30"/>
          <w:szCs w:val="30"/>
        </w:rPr>
        <w:t>的变化情况，不适用条款说明理由；</w:t>
      </w:r>
      <w:r w:rsidRPr="00BF7907">
        <w:rPr>
          <w:rFonts w:ascii="仿宋_GB2312" w:eastAsia="仿宋_GB2312" w:hint="eastAsia"/>
          <w:sz w:val="30"/>
          <w:szCs w:val="30"/>
        </w:rPr>
        <w:t>网络安全补丁</w:t>
      </w:r>
      <w:r w:rsidRPr="00BF7907">
        <w:rPr>
          <w:rFonts w:ascii="仿宋_GB2312" w:eastAsia="仿宋_GB2312"/>
          <w:sz w:val="30"/>
          <w:szCs w:val="30"/>
        </w:rPr>
        <w:t>更新要求与自</w:t>
      </w:r>
      <w:proofErr w:type="gramStart"/>
      <w:r w:rsidRPr="00BF7907">
        <w:rPr>
          <w:rFonts w:ascii="仿宋_GB2312" w:eastAsia="仿宋_GB2312"/>
          <w:sz w:val="30"/>
          <w:szCs w:val="30"/>
        </w:rPr>
        <w:t>研</w:t>
      </w:r>
      <w:proofErr w:type="gramEnd"/>
      <w:r w:rsidRPr="00BF7907">
        <w:rPr>
          <w:rFonts w:ascii="仿宋_GB2312" w:eastAsia="仿宋_GB2312"/>
          <w:sz w:val="30"/>
          <w:szCs w:val="30"/>
        </w:rPr>
        <w:t>软件相同。</w:t>
      </w:r>
    </w:p>
    <w:p w14:paraId="7143AB30" w14:textId="77777777" w:rsidR="008B5544" w:rsidRPr="003A4119" w:rsidRDefault="008B5544" w:rsidP="00BF7907">
      <w:pPr>
        <w:ind w:firstLineChars="200" w:firstLine="602"/>
        <w:rPr>
          <w:rFonts w:ascii="仿宋_GB2312" w:eastAsia="仿宋_GB2312"/>
          <w:b/>
          <w:bCs/>
          <w:sz w:val="30"/>
          <w:szCs w:val="30"/>
        </w:rPr>
      </w:pPr>
      <w:r w:rsidRPr="003A4119">
        <w:rPr>
          <w:rFonts w:ascii="仿宋_GB2312" w:eastAsia="仿宋_GB2312"/>
          <w:b/>
          <w:bCs/>
          <w:sz w:val="30"/>
          <w:szCs w:val="30"/>
        </w:rPr>
        <w:t>（2）全部使用方式</w:t>
      </w:r>
    </w:p>
    <w:p w14:paraId="4C0B39DC"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对于全部使用方式，</w:t>
      </w:r>
      <w:r w:rsidRPr="00BF7907">
        <w:rPr>
          <w:rFonts w:ascii="仿宋_GB2312" w:eastAsia="仿宋_GB2312" w:hint="eastAsia"/>
          <w:sz w:val="30"/>
          <w:szCs w:val="30"/>
        </w:rPr>
        <w:t>即</w:t>
      </w:r>
      <w:r w:rsidRPr="00BF7907">
        <w:rPr>
          <w:rFonts w:ascii="仿宋_GB2312" w:eastAsia="仿宋_GB2312"/>
          <w:sz w:val="30"/>
          <w:szCs w:val="30"/>
        </w:rPr>
        <w:t>医疗器械软件</w:t>
      </w:r>
      <w:r w:rsidRPr="00BF7907">
        <w:rPr>
          <w:rFonts w:ascii="仿宋_GB2312" w:eastAsia="仿宋_GB2312" w:hint="eastAsia"/>
          <w:sz w:val="30"/>
          <w:szCs w:val="30"/>
        </w:rPr>
        <w:t>全部为现成软件组件，需要</w:t>
      </w:r>
      <w:r w:rsidRPr="00BF7907">
        <w:rPr>
          <w:rFonts w:ascii="仿宋_GB2312" w:eastAsia="仿宋_GB2312"/>
          <w:sz w:val="30"/>
          <w:szCs w:val="30"/>
        </w:rPr>
        <w:t>单独提交现成软件组件</w:t>
      </w:r>
      <w:r w:rsidRPr="00BF7907">
        <w:rPr>
          <w:rFonts w:ascii="仿宋_GB2312" w:eastAsia="仿宋_GB2312" w:hint="eastAsia"/>
          <w:sz w:val="30"/>
          <w:szCs w:val="30"/>
        </w:rPr>
        <w:t>网络安全</w:t>
      </w:r>
      <w:r w:rsidRPr="00BF7907">
        <w:rPr>
          <w:rFonts w:ascii="仿宋_GB2312" w:eastAsia="仿宋_GB2312"/>
          <w:sz w:val="30"/>
          <w:szCs w:val="30"/>
        </w:rPr>
        <w:t>研究报告</w:t>
      </w:r>
      <w:r w:rsidRPr="00BF7907">
        <w:rPr>
          <w:rFonts w:ascii="仿宋_GB2312" w:eastAsia="仿宋_GB2312" w:hint="eastAsia"/>
          <w:sz w:val="30"/>
          <w:szCs w:val="30"/>
        </w:rPr>
        <w:t>，其内容</w:t>
      </w:r>
      <w:r w:rsidRPr="00BF7907">
        <w:rPr>
          <w:rFonts w:ascii="仿宋_GB2312" w:eastAsia="仿宋_GB2312"/>
          <w:sz w:val="30"/>
          <w:szCs w:val="30"/>
        </w:rPr>
        <w:t>与自</w:t>
      </w:r>
      <w:proofErr w:type="gramStart"/>
      <w:r w:rsidRPr="00BF7907">
        <w:rPr>
          <w:rFonts w:ascii="仿宋_GB2312" w:eastAsia="仿宋_GB2312"/>
          <w:sz w:val="30"/>
          <w:szCs w:val="30"/>
        </w:rPr>
        <w:t>研</w:t>
      </w:r>
      <w:proofErr w:type="gramEnd"/>
      <w:r w:rsidRPr="00BF7907">
        <w:rPr>
          <w:rFonts w:ascii="仿宋_GB2312" w:eastAsia="仿宋_GB2312"/>
          <w:sz w:val="30"/>
          <w:szCs w:val="30"/>
        </w:rPr>
        <w:t>软件研究报告相同，但需基于现成软件</w:t>
      </w:r>
      <w:r w:rsidRPr="00BF7907">
        <w:rPr>
          <w:rFonts w:ascii="仿宋_GB2312" w:eastAsia="仿宋_GB2312" w:hint="eastAsia"/>
          <w:sz w:val="30"/>
          <w:szCs w:val="30"/>
        </w:rPr>
        <w:t>组件</w:t>
      </w:r>
      <w:r w:rsidRPr="00BF7907">
        <w:rPr>
          <w:rFonts w:ascii="仿宋_GB2312" w:eastAsia="仿宋_GB2312"/>
          <w:sz w:val="30"/>
          <w:szCs w:val="30"/>
        </w:rPr>
        <w:t>（此时即医疗器械软件）的安全性级别予以说明</w:t>
      </w:r>
      <w:r w:rsidRPr="00BF7907">
        <w:rPr>
          <w:rFonts w:ascii="仿宋_GB2312" w:eastAsia="仿宋_GB2312" w:hint="eastAsia"/>
          <w:sz w:val="30"/>
          <w:szCs w:val="30"/>
        </w:rPr>
        <w:t>。</w:t>
      </w:r>
    </w:p>
    <w:p w14:paraId="65B79CA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此时若现成软件</w:t>
      </w:r>
      <w:r w:rsidRPr="00BF7907">
        <w:rPr>
          <w:rFonts w:ascii="仿宋_GB2312" w:eastAsia="仿宋_GB2312" w:hint="eastAsia"/>
          <w:sz w:val="30"/>
          <w:szCs w:val="30"/>
        </w:rPr>
        <w:t>组件</w:t>
      </w:r>
      <w:r w:rsidRPr="00BF7907">
        <w:rPr>
          <w:rFonts w:ascii="仿宋_GB2312" w:eastAsia="仿宋_GB2312"/>
          <w:sz w:val="30"/>
          <w:szCs w:val="30"/>
        </w:rPr>
        <w:t>发生</w:t>
      </w:r>
      <w:r w:rsidRPr="00BF7907">
        <w:rPr>
          <w:rFonts w:ascii="仿宋_GB2312" w:eastAsia="仿宋_GB2312" w:hint="eastAsia"/>
          <w:sz w:val="30"/>
          <w:szCs w:val="30"/>
        </w:rPr>
        <w:t>网络安全</w:t>
      </w:r>
      <w:r w:rsidRPr="00BF7907">
        <w:rPr>
          <w:rFonts w:ascii="仿宋_GB2312" w:eastAsia="仿宋_GB2312"/>
          <w:sz w:val="30"/>
          <w:szCs w:val="30"/>
        </w:rPr>
        <w:t>更新，</w:t>
      </w:r>
      <w:r w:rsidRPr="00BF7907">
        <w:rPr>
          <w:rFonts w:ascii="仿宋_GB2312" w:eastAsia="仿宋_GB2312" w:hint="eastAsia"/>
          <w:sz w:val="30"/>
          <w:szCs w:val="30"/>
        </w:rPr>
        <w:t>网络安全功能更新</w:t>
      </w:r>
      <w:r w:rsidRPr="00BF7907">
        <w:rPr>
          <w:rFonts w:ascii="仿宋_GB2312" w:eastAsia="仿宋_GB2312"/>
          <w:sz w:val="30"/>
          <w:szCs w:val="30"/>
        </w:rPr>
        <w:t>在</w:t>
      </w:r>
      <w:r w:rsidRPr="00BF7907">
        <w:rPr>
          <w:rFonts w:ascii="仿宋_GB2312" w:eastAsia="仿宋_GB2312" w:hint="eastAsia"/>
          <w:sz w:val="30"/>
          <w:szCs w:val="30"/>
        </w:rPr>
        <w:t>现成</w:t>
      </w:r>
      <w:r w:rsidRPr="00BF7907">
        <w:rPr>
          <w:rFonts w:ascii="仿宋_GB2312" w:eastAsia="仿宋_GB2312"/>
          <w:sz w:val="30"/>
          <w:szCs w:val="30"/>
        </w:rPr>
        <w:t>软件</w:t>
      </w:r>
      <w:r w:rsidRPr="00BF7907">
        <w:rPr>
          <w:rFonts w:ascii="仿宋_GB2312" w:eastAsia="仿宋_GB2312" w:hint="eastAsia"/>
          <w:sz w:val="30"/>
          <w:szCs w:val="30"/>
        </w:rPr>
        <w:t>组件网络安全功能</w:t>
      </w:r>
      <w:r w:rsidRPr="00BF7907">
        <w:rPr>
          <w:rFonts w:ascii="仿宋_GB2312" w:eastAsia="仿宋_GB2312"/>
          <w:sz w:val="30"/>
          <w:szCs w:val="30"/>
        </w:rPr>
        <w:t>更新研究报告</w:t>
      </w:r>
      <w:r w:rsidRPr="00BF7907">
        <w:rPr>
          <w:rFonts w:ascii="仿宋_GB2312" w:eastAsia="仿宋_GB2312" w:hint="eastAsia"/>
          <w:sz w:val="30"/>
          <w:szCs w:val="30"/>
        </w:rPr>
        <w:t>的</w:t>
      </w:r>
      <w:r w:rsidRPr="00BF7907">
        <w:rPr>
          <w:rFonts w:ascii="仿宋_GB2312" w:eastAsia="仿宋_GB2312"/>
          <w:sz w:val="30"/>
          <w:szCs w:val="30"/>
        </w:rPr>
        <w:t>基础上，说明现成软件</w:t>
      </w:r>
      <w:r w:rsidRPr="00BF7907">
        <w:rPr>
          <w:rFonts w:ascii="仿宋_GB2312" w:eastAsia="仿宋_GB2312" w:hint="eastAsia"/>
          <w:sz w:val="30"/>
          <w:szCs w:val="30"/>
        </w:rPr>
        <w:t>组件</w:t>
      </w:r>
      <w:r w:rsidRPr="00BF7907">
        <w:rPr>
          <w:rFonts w:ascii="仿宋_GB2312" w:eastAsia="仿宋_GB2312"/>
          <w:sz w:val="30"/>
          <w:szCs w:val="30"/>
        </w:rPr>
        <w:t>的变化情况，不适用条款说明理由；</w:t>
      </w:r>
      <w:r w:rsidRPr="00BF7907">
        <w:rPr>
          <w:rFonts w:ascii="仿宋_GB2312" w:eastAsia="仿宋_GB2312" w:hint="eastAsia"/>
          <w:sz w:val="30"/>
          <w:szCs w:val="30"/>
        </w:rPr>
        <w:t>网络安全补丁</w:t>
      </w:r>
      <w:r w:rsidRPr="00BF7907">
        <w:rPr>
          <w:rFonts w:ascii="仿宋_GB2312" w:eastAsia="仿宋_GB2312"/>
          <w:sz w:val="30"/>
          <w:szCs w:val="30"/>
        </w:rPr>
        <w:t>更新要求与自</w:t>
      </w:r>
      <w:proofErr w:type="gramStart"/>
      <w:r w:rsidRPr="00BF7907">
        <w:rPr>
          <w:rFonts w:ascii="仿宋_GB2312" w:eastAsia="仿宋_GB2312"/>
          <w:sz w:val="30"/>
          <w:szCs w:val="30"/>
        </w:rPr>
        <w:t>研</w:t>
      </w:r>
      <w:proofErr w:type="gramEnd"/>
      <w:r w:rsidRPr="00BF7907">
        <w:rPr>
          <w:rFonts w:ascii="仿宋_GB2312" w:eastAsia="仿宋_GB2312"/>
          <w:sz w:val="30"/>
          <w:szCs w:val="30"/>
        </w:rPr>
        <w:t>软件相同。</w:t>
      </w:r>
    </w:p>
    <w:p w14:paraId="500112BF" w14:textId="77777777" w:rsidR="008B5544" w:rsidRPr="003A4119" w:rsidRDefault="008B5544" w:rsidP="00BF7907">
      <w:pPr>
        <w:ind w:firstLineChars="200" w:firstLine="602"/>
        <w:rPr>
          <w:rFonts w:ascii="仿宋_GB2312" w:eastAsia="仿宋_GB2312"/>
          <w:b/>
          <w:bCs/>
          <w:sz w:val="30"/>
          <w:szCs w:val="30"/>
        </w:rPr>
      </w:pPr>
      <w:r w:rsidRPr="003A4119">
        <w:rPr>
          <w:rFonts w:ascii="仿宋_GB2312" w:eastAsia="仿宋_GB2312"/>
          <w:b/>
          <w:bCs/>
          <w:sz w:val="30"/>
          <w:szCs w:val="30"/>
        </w:rPr>
        <w:t>2．外部软件环境</w:t>
      </w:r>
      <w:r w:rsidRPr="003A4119">
        <w:rPr>
          <w:rFonts w:ascii="仿宋_GB2312" w:eastAsia="仿宋_GB2312" w:hint="eastAsia"/>
          <w:b/>
          <w:bCs/>
          <w:sz w:val="30"/>
          <w:szCs w:val="30"/>
        </w:rPr>
        <w:t>网络安全评估资料</w:t>
      </w:r>
    </w:p>
    <w:p w14:paraId="54391B0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外部软件环境</w:t>
      </w:r>
      <w:r w:rsidRPr="00BF7907">
        <w:rPr>
          <w:rFonts w:ascii="仿宋_GB2312" w:eastAsia="仿宋_GB2312" w:hint="eastAsia"/>
          <w:sz w:val="30"/>
          <w:szCs w:val="30"/>
        </w:rPr>
        <w:t>网络安全评估作为外部软件环境评估的重要组成部分，其网络安全及其更新的研究资料要求与外部软件环境评估报告相同，具体要求详见医疗器械软件指导原则第八章。</w:t>
      </w:r>
    </w:p>
    <w:p w14:paraId="2DCFB09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考虑到医疗器械软件指导原则已明确外部软件环境评估报告要求，同时自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软件网络安全研究资料亦含有外部软件环境的网络安全补丁、漏洞评估等要求，故无需单独提交</w:t>
      </w:r>
      <w:r w:rsidRPr="00BF7907">
        <w:rPr>
          <w:rFonts w:ascii="仿宋_GB2312" w:eastAsia="仿宋_GB2312"/>
          <w:sz w:val="30"/>
          <w:szCs w:val="30"/>
        </w:rPr>
        <w:t>外部软件环境</w:t>
      </w:r>
      <w:r w:rsidRPr="00BF7907">
        <w:rPr>
          <w:rFonts w:ascii="仿宋_GB2312" w:eastAsia="仿宋_GB2312" w:hint="eastAsia"/>
          <w:sz w:val="30"/>
          <w:szCs w:val="30"/>
        </w:rPr>
        <w:t>网络安全评估资料。</w:t>
      </w:r>
    </w:p>
    <w:p w14:paraId="13B770A6" w14:textId="77777777" w:rsidR="008B5544" w:rsidRPr="00724C33" w:rsidRDefault="008B5544" w:rsidP="00DC422F">
      <w:pPr>
        <w:rPr>
          <w:rFonts w:ascii="黑体" w:eastAsia="黑体" w:hAnsi="黑体"/>
          <w:sz w:val="30"/>
          <w:szCs w:val="30"/>
        </w:rPr>
      </w:pPr>
      <w:bookmarkStart w:id="36" w:name="_Toc28087"/>
      <w:r w:rsidRPr="00724C33">
        <w:rPr>
          <w:rFonts w:ascii="黑体" w:eastAsia="黑体" w:hAnsi="黑体" w:hint="eastAsia"/>
          <w:sz w:val="30"/>
          <w:szCs w:val="30"/>
        </w:rPr>
        <w:t>七</w:t>
      </w:r>
      <w:r w:rsidRPr="00724C33">
        <w:rPr>
          <w:rFonts w:ascii="黑体" w:eastAsia="黑体" w:hAnsi="黑体"/>
          <w:sz w:val="30"/>
          <w:szCs w:val="30"/>
        </w:rPr>
        <w:t>、注册申报资料</w:t>
      </w:r>
      <w:r w:rsidRPr="00724C33">
        <w:rPr>
          <w:rFonts w:ascii="黑体" w:eastAsia="黑体" w:hAnsi="黑体" w:hint="eastAsia"/>
          <w:sz w:val="30"/>
          <w:szCs w:val="30"/>
        </w:rPr>
        <w:t>补充说明</w:t>
      </w:r>
      <w:r w:rsidRPr="00DC422F">
        <w:rPr>
          <w:rFonts w:ascii="黑体" w:eastAsia="黑体" w:hAnsi="黑体" w:hint="eastAsia"/>
          <w:sz w:val="30"/>
          <w:szCs w:val="30"/>
          <w:vertAlign w:val="superscript"/>
        </w:rPr>
        <w:footnoteReference w:id="9"/>
      </w:r>
      <w:bookmarkEnd w:id="36"/>
    </w:p>
    <w:p w14:paraId="7F693C36" w14:textId="77777777" w:rsidR="008B5544" w:rsidRPr="00BF7907" w:rsidRDefault="008B5544" w:rsidP="00BF7907">
      <w:pPr>
        <w:ind w:firstLineChars="200" w:firstLine="600"/>
        <w:rPr>
          <w:rFonts w:ascii="仿宋_GB2312" w:eastAsia="仿宋_GB2312"/>
          <w:sz w:val="30"/>
          <w:szCs w:val="30"/>
        </w:rPr>
      </w:pPr>
      <w:bookmarkStart w:id="37" w:name="产品注册"/>
      <w:bookmarkStart w:id="38" w:name="OLE_LINK12"/>
      <w:r w:rsidRPr="00BF7907">
        <w:rPr>
          <w:rFonts w:ascii="仿宋_GB2312" w:eastAsia="仿宋_GB2312" w:hint="eastAsia"/>
          <w:sz w:val="30"/>
          <w:szCs w:val="30"/>
        </w:rPr>
        <w:t>注册申报资料在符合</w:t>
      </w:r>
      <w:r w:rsidRPr="00BF7907">
        <w:rPr>
          <w:rFonts w:ascii="仿宋_GB2312" w:eastAsia="仿宋_GB2312"/>
          <w:sz w:val="30"/>
          <w:szCs w:val="30"/>
        </w:rPr>
        <w:t>医疗器械注册申报资料要求</w:t>
      </w:r>
      <w:r w:rsidRPr="00BF7907">
        <w:rPr>
          <w:rFonts w:ascii="仿宋_GB2312" w:eastAsia="仿宋_GB2312" w:hint="eastAsia"/>
          <w:sz w:val="30"/>
          <w:szCs w:val="30"/>
        </w:rPr>
        <w:t>等文件要求基础上，满足医疗器械软件等相关指导原则要求，同时重点关注以下要求。</w:t>
      </w:r>
    </w:p>
    <w:p w14:paraId="0337CE65" w14:textId="77777777" w:rsidR="008B5544" w:rsidRPr="00DC422F" w:rsidRDefault="008B5544" w:rsidP="00BF7907">
      <w:pPr>
        <w:ind w:firstLineChars="200" w:firstLine="602"/>
        <w:rPr>
          <w:rFonts w:ascii="楷体_GB2312" w:eastAsia="楷体_GB2312"/>
          <w:b/>
          <w:bCs/>
          <w:sz w:val="30"/>
          <w:szCs w:val="30"/>
        </w:rPr>
      </w:pPr>
      <w:bookmarkStart w:id="39" w:name="_Toc20819"/>
      <w:r w:rsidRPr="00DC422F">
        <w:rPr>
          <w:rFonts w:ascii="楷体_GB2312" w:eastAsia="楷体_GB2312"/>
          <w:b/>
          <w:bCs/>
          <w:sz w:val="30"/>
          <w:szCs w:val="30"/>
        </w:rPr>
        <w:t>（一）产品注册</w:t>
      </w:r>
      <w:bookmarkEnd w:id="39"/>
    </w:p>
    <w:p w14:paraId="0EF5A607" w14:textId="77777777" w:rsidR="008B5544" w:rsidRPr="003A4119" w:rsidRDefault="008B5544" w:rsidP="00BF7907">
      <w:pPr>
        <w:ind w:firstLineChars="200" w:firstLine="602"/>
        <w:rPr>
          <w:rFonts w:ascii="仿宋_GB2312" w:eastAsia="仿宋_GB2312"/>
          <w:b/>
          <w:bCs/>
          <w:sz w:val="30"/>
          <w:szCs w:val="30"/>
        </w:rPr>
      </w:pPr>
      <w:bookmarkStart w:id="40" w:name="_Toc322935369"/>
      <w:bookmarkEnd w:id="37"/>
      <w:bookmarkEnd w:id="38"/>
      <w:r w:rsidRPr="003A4119">
        <w:rPr>
          <w:rFonts w:ascii="仿宋_GB2312" w:eastAsia="仿宋_GB2312" w:hint="eastAsia"/>
          <w:b/>
          <w:bCs/>
          <w:sz w:val="30"/>
          <w:szCs w:val="30"/>
        </w:rPr>
        <w:t>1</w:t>
      </w:r>
      <w:r w:rsidRPr="003A4119">
        <w:rPr>
          <w:rFonts w:ascii="仿宋_GB2312" w:eastAsia="仿宋_GB2312"/>
          <w:b/>
          <w:bCs/>
          <w:sz w:val="30"/>
          <w:szCs w:val="30"/>
        </w:rPr>
        <w:t>.</w:t>
      </w:r>
      <w:r w:rsidRPr="003A4119">
        <w:rPr>
          <w:rFonts w:ascii="仿宋_GB2312" w:eastAsia="仿宋_GB2312" w:hint="eastAsia"/>
          <w:b/>
          <w:bCs/>
          <w:sz w:val="30"/>
          <w:szCs w:val="30"/>
        </w:rPr>
        <w:t>软件</w:t>
      </w:r>
      <w:r w:rsidRPr="003A4119">
        <w:rPr>
          <w:rFonts w:ascii="仿宋_GB2312" w:eastAsia="仿宋_GB2312"/>
          <w:b/>
          <w:bCs/>
          <w:sz w:val="30"/>
          <w:szCs w:val="30"/>
        </w:rPr>
        <w:t>研究资料</w:t>
      </w:r>
    </w:p>
    <w:p w14:paraId="00EF09E7" w14:textId="77777777" w:rsidR="008B5544" w:rsidRPr="00BF7907" w:rsidRDefault="008B5544" w:rsidP="00BF7907">
      <w:pPr>
        <w:ind w:firstLineChars="200" w:firstLine="600"/>
        <w:rPr>
          <w:rFonts w:ascii="仿宋_GB2312" w:eastAsia="仿宋_GB2312"/>
          <w:sz w:val="30"/>
          <w:szCs w:val="30"/>
        </w:rPr>
      </w:pPr>
      <w:bookmarkStart w:id="41" w:name="_Toc322935367"/>
      <w:r w:rsidRPr="00BF7907">
        <w:rPr>
          <w:rFonts w:ascii="仿宋_GB2312" w:eastAsia="仿宋_GB2312" w:hint="eastAsia"/>
          <w:sz w:val="30"/>
          <w:szCs w:val="30"/>
        </w:rPr>
        <w:lastRenderedPageBreak/>
        <w:t>在软件研究资料中单独提交自</w:t>
      </w:r>
      <w:proofErr w:type="gramStart"/>
      <w:r w:rsidRPr="00BF7907">
        <w:rPr>
          <w:rFonts w:ascii="仿宋_GB2312" w:eastAsia="仿宋_GB2312" w:hint="eastAsia"/>
          <w:sz w:val="30"/>
          <w:szCs w:val="30"/>
        </w:rPr>
        <w:t>研</w:t>
      </w:r>
      <w:proofErr w:type="gramEnd"/>
      <w:r w:rsidRPr="00BF7907">
        <w:rPr>
          <w:rFonts w:ascii="仿宋_GB2312" w:eastAsia="仿宋_GB2312"/>
          <w:sz w:val="30"/>
          <w:szCs w:val="30"/>
        </w:rPr>
        <w:t>软件</w:t>
      </w:r>
      <w:r w:rsidRPr="00BF7907">
        <w:rPr>
          <w:rFonts w:ascii="仿宋_GB2312" w:eastAsia="仿宋_GB2312" w:hint="eastAsia"/>
          <w:sz w:val="30"/>
          <w:szCs w:val="30"/>
        </w:rPr>
        <w:t>网络安全研究报告。</w:t>
      </w:r>
    </w:p>
    <w:p w14:paraId="6D5BA59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若使用</w:t>
      </w:r>
      <w:r w:rsidRPr="00BF7907">
        <w:rPr>
          <w:rFonts w:ascii="仿宋_GB2312" w:eastAsia="仿宋_GB2312"/>
          <w:sz w:val="30"/>
          <w:szCs w:val="30"/>
        </w:rPr>
        <w:t>现成软件组件</w:t>
      </w:r>
      <w:r w:rsidRPr="00BF7907">
        <w:rPr>
          <w:rFonts w:ascii="仿宋_GB2312" w:eastAsia="仿宋_GB2312" w:hint="eastAsia"/>
          <w:sz w:val="30"/>
          <w:szCs w:val="30"/>
        </w:rPr>
        <w:t>，根据其使用方式提交相应研究资料。相关研究资料的具体要求</w:t>
      </w:r>
      <w:r w:rsidRPr="00BF7907">
        <w:rPr>
          <w:rFonts w:ascii="仿宋_GB2312" w:eastAsia="仿宋_GB2312"/>
          <w:sz w:val="30"/>
          <w:szCs w:val="30"/>
        </w:rPr>
        <w:t>详见第</w:t>
      </w:r>
      <w:r w:rsidRPr="00BF7907">
        <w:rPr>
          <w:rFonts w:ascii="仿宋_GB2312" w:eastAsia="仿宋_GB2312" w:hint="eastAsia"/>
          <w:sz w:val="30"/>
          <w:szCs w:val="30"/>
        </w:rPr>
        <w:t>六章</w:t>
      </w:r>
      <w:r w:rsidRPr="00BF7907">
        <w:rPr>
          <w:rFonts w:ascii="仿宋_GB2312" w:eastAsia="仿宋_GB2312"/>
          <w:sz w:val="30"/>
          <w:szCs w:val="30"/>
        </w:rPr>
        <w:t>。</w:t>
      </w:r>
    </w:p>
    <w:p w14:paraId="6FECF81C" w14:textId="77777777" w:rsidR="008B5544" w:rsidRPr="003A4119" w:rsidRDefault="008B5544" w:rsidP="00BF7907">
      <w:pPr>
        <w:ind w:firstLineChars="200" w:firstLine="602"/>
        <w:rPr>
          <w:rFonts w:ascii="仿宋_GB2312" w:eastAsia="仿宋_GB2312"/>
          <w:b/>
          <w:bCs/>
          <w:sz w:val="30"/>
          <w:szCs w:val="30"/>
        </w:rPr>
      </w:pPr>
      <w:r w:rsidRPr="003A4119">
        <w:rPr>
          <w:rFonts w:ascii="仿宋_GB2312" w:eastAsia="仿宋_GB2312" w:hint="eastAsia"/>
          <w:b/>
          <w:bCs/>
          <w:sz w:val="30"/>
          <w:szCs w:val="30"/>
        </w:rPr>
        <w:t>2</w:t>
      </w:r>
      <w:r w:rsidRPr="003A4119">
        <w:rPr>
          <w:rFonts w:ascii="仿宋_GB2312" w:eastAsia="仿宋_GB2312"/>
          <w:b/>
          <w:bCs/>
          <w:sz w:val="30"/>
          <w:szCs w:val="30"/>
        </w:rPr>
        <w:t>.</w:t>
      </w:r>
      <w:r w:rsidRPr="003A4119">
        <w:rPr>
          <w:rFonts w:ascii="仿宋_GB2312" w:eastAsia="仿宋_GB2312" w:hint="eastAsia"/>
          <w:b/>
          <w:bCs/>
          <w:sz w:val="30"/>
          <w:szCs w:val="30"/>
        </w:rPr>
        <w:t>说明书</w:t>
      </w:r>
    </w:p>
    <w:p w14:paraId="70F73697" w14:textId="77777777" w:rsidR="008B5544" w:rsidRPr="00BF7907" w:rsidRDefault="008B5544" w:rsidP="00BF7907">
      <w:pPr>
        <w:ind w:firstLineChars="200" w:firstLine="600"/>
        <w:rPr>
          <w:rFonts w:ascii="仿宋_GB2312" w:eastAsia="仿宋_GB2312"/>
          <w:sz w:val="30"/>
          <w:szCs w:val="30"/>
        </w:rPr>
      </w:pPr>
      <w:bookmarkStart w:id="42" w:name="注册变更"/>
      <w:bookmarkEnd w:id="40"/>
      <w:bookmarkEnd w:id="41"/>
      <w:r w:rsidRPr="00BF7907">
        <w:rPr>
          <w:rFonts w:ascii="仿宋_GB2312" w:eastAsia="仿宋_GB2312"/>
          <w:sz w:val="30"/>
          <w:szCs w:val="30"/>
        </w:rPr>
        <w:t>说明书</w:t>
      </w:r>
      <w:r w:rsidRPr="00BF7907">
        <w:rPr>
          <w:rFonts w:ascii="仿宋_GB2312" w:eastAsia="仿宋_GB2312" w:hint="eastAsia"/>
          <w:sz w:val="30"/>
          <w:szCs w:val="30"/>
        </w:rPr>
        <w:t>提供网络安全</w:t>
      </w:r>
      <w:r w:rsidRPr="00BF7907">
        <w:rPr>
          <w:rFonts w:ascii="仿宋_GB2312" w:eastAsia="仿宋_GB2312"/>
          <w:sz w:val="30"/>
          <w:szCs w:val="30"/>
        </w:rPr>
        <w:t>说明</w:t>
      </w:r>
      <w:r w:rsidRPr="00BF7907">
        <w:rPr>
          <w:rFonts w:ascii="仿宋_GB2312" w:eastAsia="仿宋_GB2312" w:hint="eastAsia"/>
          <w:sz w:val="30"/>
          <w:szCs w:val="30"/>
        </w:rPr>
        <w:t>和使用指导，明确用户访问控制机制、电子接口（含网络接口、电子数据交换接口）及其数据类型和技术特征、网络安全特征配置、数据备份与灾难恢复、运行环境（含</w:t>
      </w:r>
      <w:r w:rsidRPr="00BF7907">
        <w:rPr>
          <w:rFonts w:ascii="仿宋_GB2312" w:eastAsia="仿宋_GB2312"/>
          <w:sz w:val="30"/>
          <w:szCs w:val="30"/>
        </w:rPr>
        <w:t>硬件配置、</w:t>
      </w:r>
      <w:r w:rsidRPr="00BF7907">
        <w:rPr>
          <w:rFonts w:ascii="仿宋_GB2312" w:eastAsia="仿宋_GB2312" w:hint="eastAsia"/>
          <w:sz w:val="30"/>
          <w:szCs w:val="30"/>
        </w:rPr>
        <w:t>外部</w:t>
      </w:r>
      <w:r w:rsidRPr="00BF7907">
        <w:rPr>
          <w:rFonts w:ascii="仿宋_GB2312" w:eastAsia="仿宋_GB2312"/>
          <w:sz w:val="30"/>
          <w:szCs w:val="30"/>
        </w:rPr>
        <w:t>软件环境</w:t>
      </w:r>
      <w:r w:rsidRPr="00BF7907">
        <w:rPr>
          <w:rFonts w:ascii="仿宋_GB2312" w:eastAsia="仿宋_GB2312" w:hint="eastAsia"/>
          <w:sz w:val="30"/>
          <w:szCs w:val="30"/>
        </w:rPr>
        <w:t>、</w:t>
      </w:r>
      <w:r w:rsidRPr="00BF7907">
        <w:rPr>
          <w:rFonts w:ascii="仿宋_GB2312" w:eastAsia="仿宋_GB2312"/>
          <w:sz w:val="30"/>
          <w:szCs w:val="30"/>
        </w:rPr>
        <w:t>网络</w:t>
      </w:r>
      <w:r w:rsidRPr="00BF7907">
        <w:rPr>
          <w:rFonts w:ascii="仿宋_GB2312" w:eastAsia="仿宋_GB2312" w:hint="eastAsia"/>
          <w:sz w:val="30"/>
          <w:szCs w:val="30"/>
        </w:rPr>
        <w:t>环境，若适用）、安全软件兼容性列表（若适用）、外部软件环境与安全软件更新（若适用）、现成软件清单（SBOM，若适用）等要求。</w:t>
      </w:r>
    </w:p>
    <w:p w14:paraId="56F638C3" w14:textId="77777777" w:rsidR="008B5544" w:rsidRPr="00DC422F" w:rsidRDefault="008B5544" w:rsidP="00BF7907">
      <w:pPr>
        <w:ind w:firstLineChars="200" w:firstLine="602"/>
        <w:rPr>
          <w:rFonts w:ascii="楷体_GB2312" w:eastAsia="楷体_GB2312"/>
          <w:b/>
          <w:bCs/>
          <w:sz w:val="30"/>
          <w:szCs w:val="30"/>
        </w:rPr>
      </w:pPr>
      <w:bookmarkStart w:id="43" w:name="_Toc9144"/>
      <w:r w:rsidRPr="00DC422F">
        <w:rPr>
          <w:rFonts w:ascii="楷体_GB2312" w:eastAsia="楷体_GB2312"/>
          <w:b/>
          <w:bCs/>
          <w:sz w:val="30"/>
          <w:szCs w:val="30"/>
        </w:rPr>
        <w:t>（二）</w:t>
      </w:r>
      <w:r w:rsidRPr="00DC422F">
        <w:rPr>
          <w:rFonts w:ascii="楷体_GB2312" w:eastAsia="楷体_GB2312" w:hint="eastAsia"/>
          <w:b/>
          <w:bCs/>
          <w:sz w:val="30"/>
          <w:szCs w:val="30"/>
        </w:rPr>
        <w:t>变更</w:t>
      </w:r>
      <w:bookmarkEnd w:id="42"/>
      <w:r w:rsidRPr="00DC422F">
        <w:rPr>
          <w:rFonts w:ascii="楷体_GB2312" w:eastAsia="楷体_GB2312" w:hint="eastAsia"/>
          <w:b/>
          <w:bCs/>
          <w:sz w:val="30"/>
          <w:szCs w:val="30"/>
        </w:rPr>
        <w:t>注册</w:t>
      </w:r>
      <w:bookmarkEnd w:id="43"/>
    </w:p>
    <w:p w14:paraId="3EEC7F0F" w14:textId="77777777" w:rsidR="008B5544" w:rsidRPr="003A4119" w:rsidRDefault="008B5544" w:rsidP="00BF7907">
      <w:pPr>
        <w:ind w:firstLineChars="200" w:firstLine="602"/>
        <w:rPr>
          <w:rFonts w:ascii="仿宋_GB2312" w:eastAsia="仿宋_GB2312"/>
          <w:b/>
          <w:bCs/>
          <w:sz w:val="30"/>
          <w:szCs w:val="30"/>
        </w:rPr>
      </w:pPr>
      <w:r w:rsidRPr="003A4119">
        <w:rPr>
          <w:rFonts w:ascii="仿宋_GB2312" w:eastAsia="仿宋_GB2312" w:hint="eastAsia"/>
          <w:b/>
          <w:bCs/>
          <w:sz w:val="30"/>
          <w:szCs w:val="30"/>
        </w:rPr>
        <w:t>1</w:t>
      </w:r>
      <w:r w:rsidRPr="003A4119">
        <w:rPr>
          <w:rFonts w:ascii="仿宋_GB2312" w:eastAsia="仿宋_GB2312"/>
          <w:b/>
          <w:bCs/>
          <w:sz w:val="30"/>
          <w:szCs w:val="30"/>
        </w:rPr>
        <w:t>.</w:t>
      </w:r>
      <w:r w:rsidRPr="003A4119">
        <w:rPr>
          <w:rFonts w:ascii="仿宋_GB2312" w:eastAsia="仿宋_GB2312" w:hint="eastAsia"/>
          <w:b/>
          <w:bCs/>
          <w:sz w:val="30"/>
          <w:szCs w:val="30"/>
        </w:rPr>
        <w:t>软件</w:t>
      </w:r>
      <w:r w:rsidRPr="003A4119">
        <w:rPr>
          <w:rFonts w:ascii="仿宋_GB2312" w:eastAsia="仿宋_GB2312"/>
          <w:b/>
          <w:bCs/>
          <w:sz w:val="30"/>
          <w:szCs w:val="30"/>
        </w:rPr>
        <w:t>研究资料</w:t>
      </w:r>
    </w:p>
    <w:p w14:paraId="11D343B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医疗器械</w:t>
      </w:r>
      <w:r w:rsidRPr="00BF7907">
        <w:rPr>
          <w:rFonts w:ascii="仿宋_GB2312" w:eastAsia="仿宋_GB2312" w:hint="eastAsia"/>
          <w:sz w:val="30"/>
          <w:szCs w:val="30"/>
        </w:rPr>
        <w:t>变更注册</w:t>
      </w:r>
      <w:r w:rsidRPr="00BF7907">
        <w:rPr>
          <w:rFonts w:ascii="仿宋_GB2312" w:eastAsia="仿宋_GB2312"/>
          <w:sz w:val="30"/>
          <w:szCs w:val="30"/>
        </w:rPr>
        <w:t>应根据</w:t>
      </w:r>
      <w:r w:rsidRPr="00BF7907">
        <w:rPr>
          <w:rFonts w:ascii="仿宋_GB2312" w:eastAsia="仿宋_GB2312" w:hint="eastAsia"/>
          <w:sz w:val="30"/>
          <w:szCs w:val="30"/>
        </w:rPr>
        <w:t>网络安全</w:t>
      </w:r>
      <w:r w:rsidRPr="00BF7907">
        <w:rPr>
          <w:rFonts w:ascii="仿宋_GB2312" w:eastAsia="仿宋_GB2312"/>
          <w:sz w:val="30"/>
          <w:szCs w:val="30"/>
        </w:rPr>
        <w:t>更新情况</w:t>
      </w:r>
      <w:r w:rsidRPr="00BF7907">
        <w:rPr>
          <w:rFonts w:ascii="仿宋_GB2312" w:eastAsia="仿宋_GB2312" w:hint="eastAsia"/>
          <w:sz w:val="30"/>
          <w:szCs w:val="30"/>
        </w:rPr>
        <w:t>，</w:t>
      </w:r>
      <w:r w:rsidRPr="00BF7907">
        <w:rPr>
          <w:rFonts w:ascii="仿宋_GB2312" w:eastAsia="仿宋_GB2312"/>
          <w:sz w:val="30"/>
          <w:szCs w:val="30"/>
        </w:rPr>
        <w:t>提交变化部分对产品安全性与有效性影响的研究资料：</w:t>
      </w:r>
    </w:p>
    <w:p w14:paraId="70D947C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（1）涉及</w:t>
      </w:r>
      <w:r w:rsidRPr="00BF7907">
        <w:rPr>
          <w:rFonts w:ascii="仿宋_GB2312" w:eastAsia="仿宋_GB2312" w:hint="eastAsia"/>
          <w:sz w:val="30"/>
          <w:szCs w:val="30"/>
        </w:rPr>
        <w:t>网络安全功能</w:t>
      </w:r>
      <w:r w:rsidRPr="00BF7907">
        <w:rPr>
          <w:rFonts w:ascii="仿宋_GB2312" w:eastAsia="仿宋_GB2312"/>
          <w:sz w:val="30"/>
          <w:szCs w:val="30"/>
        </w:rPr>
        <w:t>更新：</w:t>
      </w:r>
      <w:r w:rsidRPr="00BF7907">
        <w:rPr>
          <w:rFonts w:ascii="仿宋_GB2312" w:eastAsia="仿宋_GB2312" w:hint="eastAsia"/>
          <w:sz w:val="30"/>
          <w:szCs w:val="30"/>
        </w:rPr>
        <w:t>适用于自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软件发生网络安全功能更新，或合并网络安全补丁更新的情形，此时单独提交一份自</w:t>
      </w:r>
      <w:proofErr w:type="gramStart"/>
      <w:r w:rsidRPr="00BF7907">
        <w:rPr>
          <w:rFonts w:ascii="仿宋_GB2312" w:eastAsia="仿宋_GB2312" w:hint="eastAsia"/>
          <w:sz w:val="30"/>
          <w:szCs w:val="30"/>
        </w:rPr>
        <w:t>研</w:t>
      </w:r>
      <w:proofErr w:type="gramEnd"/>
      <w:r w:rsidRPr="00BF7907">
        <w:rPr>
          <w:rFonts w:ascii="仿宋_GB2312" w:eastAsia="仿宋_GB2312"/>
          <w:sz w:val="30"/>
          <w:szCs w:val="30"/>
        </w:rPr>
        <w:t>软件</w:t>
      </w:r>
      <w:r w:rsidRPr="00BF7907">
        <w:rPr>
          <w:rFonts w:ascii="仿宋_GB2312" w:eastAsia="仿宋_GB2312" w:hint="eastAsia"/>
          <w:sz w:val="30"/>
          <w:szCs w:val="30"/>
        </w:rPr>
        <w:t>网络安全功能</w:t>
      </w:r>
      <w:r w:rsidRPr="00BF7907">
        <w:rPr>
          <w:rFonts w:ascii="仿宋_GB2312" w:eastAsia="仿宋_GB2312"/>
          <w:sz w:val="30"/>
          <w:szCs w:val="30"/>
        </w:rPr>
        <w:t>更新</w:t>
      </w:r>
      <w:r w:rsidRPr="00BF7907">
        <w:rPr>
          <w:rFonts w:ascii="仿宋_GB2312" w:eastAsia="仿宋_GB2312" w:hint="eastAsia"/>
          <w:sz w:val="30"/>
          <w:szCs w:val="30"/>
        </w:rPr>
        <w:t>研究报告（或自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软件网络安全研究报告）；</w:t>
      </w:r>
    </w:p>
    <w:p w14:paraId="5AA2782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（2）</w:t>
      </w:r>
      <w:r w:rsidRPr="00BF7907">
        <w:rPr>
          <w:rFonts w:ascii="仿宋_GB2312" w:eastAsia="仿宋_GB2312" w:hint="eastAsia"/>
          <w:sz w:val="30"/>
          <w:szCs w:val="30"/>
        </w:rPr>
        <w:t>仅发生网络安全补丁更新：适用于自</w:t>
      </w:r>
      <w:proofErr w:type="gramStart"/>
      <w:r w:rsidRPr="00BF7907">
        <w:rPr>
          <w:rFonts w:ascii="仿宋_GB2312" w:eastAsia="仿宋_GB2312" w:hint="eastAsia"/>
          <w:sz w:val="30"/>
          <w:szCs w:val="30"/>
        </w:rPr>
        <w:t>研</w:t>
      </w:r>
      <w:proofErr w:type="gramEnd"/>
      <w:r w:rsidRPr="00BF7907">
        <w:rPr>
          <w:rFonts w:ascii="仿宋_GB2312" w:eastAsia="仿宋_GB2312" w:hint="eastAsia"/>
          <w:sz w:val="30"/>
          <w:szCs w:val="30"/>
        </w:rPr>
        <w:t>软件（含必备软件、外部软件环境）仅发生网络安全补丁更新的情形，此时单独</w:t>
      </w:r>
      <w:r w:rsidRPr="00BF7907">
        <w:rPr>
          <w:rFonts w:ascii="仿宋_GB2312" w:eastAsia="仿宋_GB2312"/>
          <w:sz w:val="30"/>
          <w:szCs w:val="30"/>
        </w:rPr>
        <w:t>提交</w:t>
      </w:r>
      <w:r w:rsidRPr="00BF7907">
        <w:rPr>
          <w:rFonts w:ascii="仿宋_GB2312" w:eastAsia="仿宋_GB2312" w:hint="eastAsia"/>
          <w:sz w:val="30"/>
          <w:szCs w:val="30"/>
        </w:rPr>
        <w:t>一份自</w:t>
      </w:r>
      <w:proofErr w:type="gramStart"/>
      <w:r w:rsidRPr="00BF7907">
        <w:rPr>
          <w:rFonts w:ascii="仿宋_GB2312" w:eastAsia="仿宋_GB2312" w:hint="eastAsia"/>
          <w:sz w:val="30"/>
          <w:szCs w:val="30"/>
        </w:rPr>
        <w:t>研</w:t>
      </w:r>
      <w:proofErr w:type="gramEnd"/>
      <w:r w:rsidRPr="00BF7907">
        <w:rPr>
          <w:rFonts w:ascii="仿宋_GB2312" w:eastAsia="仿宋_GB2312"/>
          <w:sz w:val="30"/>
          <w:szCs w:val="30"/>
        </w:rPr>
        <w:t>软件</w:t>
      </w:r>
      <w:r w:rsidRPr="00BF7907">
        <w:rPr>
          <w:rFonts w:ascii="仿宋_GB2312" w:eastAsia="仿宋_GB2312" w:hint="eastAsia"/>
          <w:sz w:val="30"/>
          <w:szCs w:val="30"/>
        </w:rPr>
        <w:t>网络安全补丁</w:t>
      </w:r>
      <w:r w:rsidRPr="00BF7907">
        <w:rPr>
          <w:rFonts w:ascii="仿宋_GB2312" w:eastAsia="仿宋_GB2312"/>
          <w:sz w:val="30"/>
          <w:szCs w:val="30"/>
        </w:rPr>
        <w:t>更新研究报告</w:t>
      </w:r>
      <w:r w:rsidRPr="00BF7907">
        <w:rPr>
          <w:rFonts w:ascii="仿宋_GB2312" w:eastAsia="仿宋_GB2312" w:hint="eastAsia"/>
          <w:sz w:val="30"/>
          <w:szCs w:val="30"/>
        </w:rPr>
        <w:t>；</w:t>
      </w:r>
    </w:p>
    <w:p w14:paraId="25E83D1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3</w:t>
      </w:r>
      <w:r w:rsidRPr="00BF7907">
        <w:rPr>
          <w:rFonts w:ascii="仿宋_GB2312" w:eastAsia="仿宋_GB2312"/>
          <w:sz w:val="30"/>
          <w:szCs w:val="30"/>
        </w:rPr>
        <w:t>）未</w:t>
      </w:r>
      <w:r w:rsidRPr="00BF7907">
        <w:rPr>
          <w:rFonts w:ascii="仿宋_GB2312" w:eastAsia="仿宋_GB2312" w:hint="eastAsia"/>
          <w:sz w:val="30"/>
          <w:szCs w:val="30"/>
        </w:rPr>
        <w:t>发生网络安全</w:t>
      </w:r>
      <w:r w:rsidRPr="00BF7907">
        <w:rPr>
          <w:rFonts w:ascii="仿宋_GB2312" w:eastAsia="仿宋_GB2312"/>
          <w:sz w:val="30"/>
          <w:szCs w:val="30"/>
        </w:rPr>
        <w:t>更新：出具真实性声明</w:t>
      </w:r>
      <w:r w:rsidRPr="00BF7907">
        <w:rPr>
          <w:rFonts w:ascii="仿宋_GB2312" w:eastAsia="仿宋_GB2312" w:hint="eastAsia"/>
          <w:sz w:val="30"/>
          <w:szCs w:val="30"/>
        </w:rPr>
        <w:t>，明确对此承担法律责任</w:t>
      </w:r>
      <w:r w:rsidRPr="00BF7907">
        <w:rPr>
          <w:rFonts w:ascii="仿宋_GB2312" w:eastAsia="仿宋_GB2312"/>
          <w:sz w:val="30"/>
          <w:szCs w:val="30"/>
        </w:rPr>
        <w:t>。</w:t>
      </w:r>
    </w:p>
    <w:p w14:paraId="597D96A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若使用现成软件组件，根据其使用方式提交相应研究资料。相关研究资料的具体要求</w:t>
      </w:r>
      <w:r w:rsidRPr="00BF7907">
        <w:rPr>
          <w:rFonts w:ascii="仿宋_GB2312" w:eastAsia="仿宋_GB2312"/>
          <w:sz w:val="30"/>
          <w:szCs w:val="30"/>
        </w:rPr>
        <w:t>详见第</w:t>
      </w:r>
      <w:r w:rsidRPr="00BF7907">
        <w:rPr>
          <w:rFonts w:ascii="仿宋_GB2312" w:eastAsia="仿宋_GB2312" w:hint="eastAsia"/>
          <w:sz w:val="30"/>
          <w:szCs w:val="30"/>
        </w:rPr>
        <w:t>六章。</w:t>
      </w:r>
    </w:p>
    <w:p w14:paraId="4208FD40" w14:textId="77777777" w:rsidR="008B5544" w:rsidRPr="003A4119" w:rsidRDefault="008B5544" w:rsidP="00BF7907">
      <w:pPr>
        <w:ind w:firstLineChars="200" w:firstLine="602"/>
        <w:rPr>
          <w:rFonts w:ascii="仿宋_GB2312" w:eastAsia="仿宋_GB2312"/>
          <w:b/>
          <w:bCs/>
          <w:sz w:val="30"/>
          <w:szCs w:val="30"/>
        </w:rPr>
      </w:pPr>
      <w:r w:rsidRPr="003A4119">
        <w:rPr>
          <w:rFonts w:ascii="仿宋_GB2312" w:eastAsia="仿宋_GB2312" w:hint="eastAsia"/>
          <w:b/>
          <w:bCs/>
          <w:sz w:val="30"/>
          <w:szCs w:val="30"/>
        </w:rPr>
        <w:t>2</w:t>
      </w:r>
      <w:r w:rsidRPr="003A4119">
        <w:rPr>
          <w:rFonts w:ascii="仿宋_GB2312" w:eastAsia="仿宋_GB2312"/>
          <w:b/>
          <w:bCs/>
          <w:sz w:val="30"/>
          <w:szCs w:val="30"/>
        </w:rPr>
        <w:t>.说明书</w:t>
      </w:r>
    </w:p>
    <w:p w14:paraId="6DE85AC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lastRenderedPageBreak/>
        <w:t>若</w:t>
      </w:r>
      <w:r w:rsidRPr="00BF7907">
        <w:rPr>
          <w:rFonts w:ascii="仿宋_GB2312" w:eastAsia="仿宋_GB2312"/>
          <w:sz w:val="30"/>
          <w:szCs w:val="30"/>
        </w:rPr>
        <w:t>适用</w:t>
      </w:r>
      <w:r w:rsidRPr="00BF7907">
        <w:rPr>
          <w:rFonts w:ascii="仿宋_GB2312" w:eastAsia="仿宋_GB2312" w:hint="eastAsia"/>
          <w:sz w:val="30"/>
          <w:szCs w:val="30"/>
        </w:rPr>
        <w:t>，提交</w:t>
      </w:r>
      <w:r w:rsidRPr="00BF7907">
        <w:rPr>
          <w:rFonts w:ascii="仿宋_GB2312" w:eastAsia="仿宋_GB2312"/>
          <w:sz w:val="30"/>
          <w:szCs w:val="30"/>
        </w:rPr>
        <w:t>说明书</w:t>
      </w:r>
      <w:r w:rsidRPr="00BF7907">
        <w:rPr>
          <w:rFonts w:ascii="仿宋_GB2312" w:eastAsia="仿宋_GB2312" w:hint="eastAsia"/>
          <w:sz w:val="30"/>
          <w:szCs w:val="30"/>
        </w:rPr>
        <w:t>关于网络安全内容的变更对比表</w:t>
      </w:r>
      <w:r w:rsidRPr="00BF7907">
        <w:rPr>
          <w:rFonts w:ascii="仿宋_GB2312" w:eastAsia="仿宋_GB2312"/>
          <w:sz w:val="30"/>
          <w:szCs w:val="30"/>
        </w:rPr>
        <w:t>。</w:t>
      </w:r>
    </w:p>
    <w:p w14:paraId="05EED4DE" w14:textId="77777777" w:rsidR="008B5544" w:rsidRPr="00DC422F" w:rsidRDefault="008B5544" w:rsidP="00BF7907">
      <w:pPr>
        <w:ind w:firstLineChars="200" w:firstLine="602"/>
        <w:rPr>
          <w:rFonts w:ascii="楷体_GB2312" w:eastAsia="楷体_GB2312"/>
          <w:b/>
          <w:bCs/>
          <w:sz w:val="30"/>
          <w:szCs w:val="30"/>
        </w:rPr>
      </w:pPr>
      <w:bookmarkStart w:id="44" w:name="延续注册"/>
      <w:bookmarkStart w:id="45" w:name="_Toc16075"/>
      <w:r w:rsidRPr="00DC422F">
        <w:rPr>
          <w:rFonts w:ascii="楷体_GB2312" w:eastAsia="楷体_GB2312"/>
          <w:b/>
          <w:bCs/>
          <w:sz w:val="30"/>
          <w:szCs w:val="30"/>
        </w:rPr>
        <w:t>（三）延续注册</w:t>
      </w:r>
      <w:bookmarkEnd w:id="44"/>
      <w:bookmarkEnd w:id="45"/>
    </w:p>
    <w:p w14:paraId="3668FD0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延续注册通常无需提交网络安全相关研究资料。若适用，根据注册证“备注”所载明的要求提交相应网络安全研究资料。</w:t>
      </w:r>
    </w:p>
    <w:p w14:paraId="74BFA7B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产品技术要求</w:t>
      </w:r>
      <w:r w:rsidRPr="00BF7907">
        <w:rPr>
          <w:rFonts w:ascii="仿宋_GB2312" w:eastAsia="仿宋_GB2312"/>
          <w:sz w:val="30"/>
          <w:szCs w:val="30"/>
        </w:rPr>
        <w:t>“</w:t>
      </w:r>
      <w:r w:rsidRPr="00BF7907">
        <w:rPr>
          <w:rFonts w:ascii="仿宋_GB2312" w:eastAsia="仿宋_GB2312"/>
          <w:sz w:val="30"/>
          <w:szCs w:val="30"/>
        </w:rPr>
        <w:t>产品型号/规格及其划分说明</w:t>
      </w:r>
      <w:r w:rsidRPr="00BF7907">
        <w:rPr>
          <w:rFonts w:ascii="仿宋_GB2312" w:eastAsia="仿宋_GB2312"/>
          <w:sz w:val="30"/>
          <w:szCs w:val="30"/>
        </w:rPr>
        <w:t>”</w:t>
      </w:r>
      <w:r w:rsidRPr="00BF7907">
        <w:rPr>
          <w:rFonts w:ascii="仿宋_GB2312" w:eastAsia="仿宋_GB2312" w:hint="eastAsia"/>
          <w:sz w:val="30"/>
          <w:szCs w:val="30"/>
        </w:rPr>
        <w:t>所述软件版本命名规则应涵盖网络安全更新情况，区分重大网络安全更新和轻微网络安全更新。若原注册产品标准（或原产品技术要求）及其变更</w:t>
      </w:r>
      <w:proofErr w:type="gramStart"/>
      <w:r w:rsidRPr="00BF7907">
        <w:rPr>
          <w:rFonts w:ascii="仿宋_GB2312" w:eastAsia="仿宋_GB2312" w:hint="eastAsia"/>
          <w:sz w:val="30"/>
          <w:szCs w:val="30"/>
        </w:rPr>
        <w:t>对比表未体现</w:t>
      </w:r>
      <w:proofErr w:type="gramEnd"/>
      <w:r w:rsidRPr="00BF7907">
        <w:rPr>
          <w:rFonts w:ascii="仿宋_GB2312" w:eastAsia="仿宋_GB2312" w:hint="eastAsia"/>
          <w:sz w:val="30"/>
          <w:szCs w:val="30"/>
        </w:rPr>
        <w:t>软件相关信息，需在符合性</w:t>
      </w:r>
      <w:r w:rsidRPr="00BF7907">
        <w:rPr>
          <w:rFonts w:ascii="仿宋_GB2312" w:eastAsia="仿宋_GB2312"/>
          <w:sz w:val="30"/>
          <w:szCs w:val="30"/>
        </w:rPr>
        <w:t>声明</w:t>
      </w:r>
      <w:r w:rsidRPr="00BF7907">
        <w:rPr>
          <w:rFonts w:ascii="仿宋_GB2312" w:eastAsia="仿宋_GB2312" w:hint="eastAsia"/>
          <w:sz w:val="30"/>
          <w:szCs w:val="30"/>
        </w:rPr>
        <w:t>中予以明确，其中软件版本命名规则需涵盖网络安全更新情况。</w:t>
      </w:r>
    </w:p>
    <w:p w14:paraId="779318AF" w14:textId="77777777" w:rsidR="008B5544" w:rsidRPr="00724C33" w:rsidRDefault="008B5544" w:rsidP="00DC422F">
      <w:pPr>
        <w:rPr>
          <w:rFonts w:ascii="黑体" w:eastAsia="黑体" w:hAnsi="黑体"/>
          <w:sz w:val="30"/>
          <w:szCs w:val="30"/>
        </w:rPr>
      </w:pPr>
      <w:bookmarkStart w:id="46" w:name="_Toc22778"/>
      <w:r w:rsidRPr="00724C33">
        <w:rPr>
          <w:rFonts w:ascii="黑体" w:eastAsia="黑体" w:hAnsi="黑体" w:hint="eastAsia"/>
          <w:sz w:val="30"/>
          <w:szCs w:val="30"/>
        </w:rPr>
        <w:t>八</w:t>
      </w:r>
      <w:r w:rsidRPr="00724C33">
        <w:rPr>
          <w:rFonts w:ascii="黑体" w:eastAsia="黑体" w:hAnsi="黑体"/>
          <w:sz w:val="30"/>
          <w:szCs w:val="30"/>
        </w:rPr>
        <w:t>、参考文献</w:t>
      </w:r>
      <w:bookmarkEnd w:id="46"/>
    </w:p>
    <w:p w14:paraId="6126EABB"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[1] 全国人大. </w:t>
      </w:r>
      <w:bookmarkStart w:id="47" w:name="OLE_LINK17"/>
      <w:r w:rsidRPr="00BF7907">
        <w:rPr>
          <w:rFonts w:ascii="仿宋_GB2312" w:eastAsia="仿宋_GB2312"/>
          <w:sz w:val="30"/>
          <w:szCs w:val="30"/>
        </w:rPr>
        <w:t>中华人民共和国网络安全法</w:t>
      </w:r>
      <w:bookmarkEnd w:id="47"/>
      <w:r w:rsidRPr="00BF7907">
        <w:rPr>
          <w:rFonts w:ascii="仿宋_GB2312" w:eastAsia="仿宋_GB2312" w:hint="eastAsia"/>
          <w:sz w:val="30"/>
          <w:szCs w:val="30"/>
        </w:rPr>
        <w:t>[Z]，2016.11</w:t>
      </w:r>
    </w:p>
    <w:p w14:paraId="2D07FD3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[2] 全国人大. 中华人民共和国数据安全法[Z]，2021.6</w:t>
      </w:r>
    </w:p>
    <w:p w14:paraId="26894B4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[3] 全国人大. 中华人民共和国个人信息保护法[Z]，2021.8</w:t>
      </w:r>
    </w:p>
    <w:p w14:paraId="7C19635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[4] 国务院. 中华人民共和国人类遗传资源管理条例（</w:t>
      </w:r>
      <w:proofErr w:type="gramStart"/>
      <w:r w:rsidRPr="00BF7907">
        <w:rPr>
          <w:rFonts w:ascii="仿宋_GB2312" w:eastAsia="仿宋_GB2312" w:hint="eastAsia"/>
          <w:sz w:val="30"/>
          <w:szCs w:val="30"/>
        </w:rPr>
        <w:t>国令第717号</w:t>
      </w:r>
      <w:proofErr w:type="gramEnd"/>
      <w:r w:rsidRPr="00BF7907">
        <w:rPr>
          <w:rFonts w:ascii="仿宋_GB2312" w:eastAsia="仿宋_GB2312" w:hint="eastAsia"/>
          <w:sz w:val="30"/>
          <w:szCs w:val="30"/>
        </w:rPr>
        <w:t>）[Z]，2019.5</w:t>
      </w:r>
    </w:p>
    <w:p w14:paraId="7503FEA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[5] </w:t>
      </w:r>
      <w:proofErr w:type="gramStart"/>
      <w:r w:rsidRPr="00BF7907">
        <w:rPr>
          <w:rFonts w:ascii="仿宋_GB2312" w:eastAsia="仿宋_GB2312" w:hint="eastAsia"/>
          <w:sz w:val="30"/>
          <w:szCs w:val="30"/>
        </w:rPr>
        <w:t>中央网信办</w:t>
      </w:r>
      <w:proofErr w:type="gramEnd"/>
      <w:r w:rsidRPr="00BF7907">
        <w:rPr>
          <w:rFonts w:ascii="仿宋_GB2312" w:eastAsia="仿宋_GB2312" w:hint="eastAsia"/>
          <w:sz w:val="30"/>
          <w:szCs w:val="30"/>
        </w:rPr>
        <w:t>. 国家网络安全事件应急预案[Z]，2017.1</w:t>
      </w:r>
    </w:p>
    <w:p w14:paraId="354E348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[6] </w:t>
      </w:r>
      <w:proofErr w:type="gramStart"/>
      <w:r w:rsidRPr="00BF7907">
        <w:rPr>
          <w:rFonts w:ascii="仿宋_GB2312" w:eastAsia="仿宋_GB2312" w:hint="eastAsia"/>
          <w:sz w:val="30"/>
          <w:szCs w:val="30"/>
        </w:rPr>
        <w:t>国家网信办</w:t>
      </w:r>
      <w:proofErr w:type="gramEnd"/>
      <w:r w:rsidRPr="00BF7907">
        <w:rPr>
          <w:rFonts w:ascii="仿宋_GB2312" w:eastAsia="仿宋_GB2312" w:hint="eastAsia"/>
          <w:sz w:val="30"/>
          <w:szCs w:val="30"/>
        </w:rPr>
        <w:t>. 个人信息出境安全评估办法（征求意见稿）[Z]，2019.6</w:t>
      </w:r>
    </w:p>
    <w:p w14:paraId="1442C8E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[7] </w:t>
      </w:r>
      <w:proofErr w:type="gramStart"/>
      <w:r w:rsidRPr="00BF7907">
        <w:rPr>
          <w:rFonts w:ascii="仿宋_GB2312" w:eastAsia="仿宋_GB2312" w:hint="eastAsia"/>
          <w:sz w:val="30"/>
          <w:szCs w:val="30"/>
        </w:rPr>
        <w:t>国家网信办</w:t>
      </w:r>
      <w:proofErr w:type="gramEnd"/>
      <w:r w:rsidRPr="00BF7907">
        <w:rPr>
          <w:rFonts w:ascii="仿宋_GB2312" w:eastAsia="仿宋_GB2312" w:hint="eastAsia"/>
          <w:sz w:val="30"/>
          <w:szCs w:val="30"/>
        </w:rPr>
        <w:t>. 数据出境安全评估办法（征求意见稿）[Z]，2021.10</w:t>
      </w:r>
    </w:p>
    <w:p w14:paraId="612160C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[8] </w:t>
      </w:r>
      <w:proofErr w:type="gramStart"/>
      <w:r w:rsidRPr="00BF7907">
        <w:rPr>
          <w:rFonts w:ascii="仿宋_GB2312" w:eastAsia="仿宋_GB2312" w:hint="eastAsia"/>
          <w:sz w:val="30"/>
          <w:szCs w:val="30"/>
        </w:rPr>
        <w:t>国家网信办</w:t>
      </w:r>
      <w:proofErr w:type="gramEnd"/>
      <w:r w:rsidRPr="00BF7907">
        <w:rPr>
          <w:rFonts w:ascii="仿宋_GB2312" w:eastAsia="仿宋_GB2312" w:hint="eastAsia"/>
          <w:sz w:val="30"/>
          <w:szCs w:val="30"/>
        </w:rPr>
        <w:t>. 网络安全审查办法[Z]，2021.11</w:t>
      </w:r>
    </w:p>
    <w:p w14:paraId="588A10C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9</w:t>
      </w:r>
      <w:r w:rsidRPr="00BF7907">
        <w:rPr>
          <w:rFonts w:ascii="仿宋_GB2312" w:eastAsia="仿宋_GB2312"/>
          <w:sz w:val="30"/>
          <w:szCs w:val="30"/>
        </w:rPr>
        <w:t>]</w:t>
      </w:r>
      <w:r w:rsidRPr="00BF7907">
        <w:rPr>
          <w:rFonts w:ascii="仿宋_GB2312" w:eastAsia="仿宋_GB2312" w:hint="eastAsia"/>
          <w:sz w:val="30"/>
          <w:szCs w:val="30"/>
        </w:rPr>
        <w:t xml:space="preserve"> 原</w:t>
      </w:r>
      <w:r w:rsidRPr="00BF7907">
        <w:rPr>
          <w:rFonts w:ascii="仿宋_GB2312" w:eastAsia="仿宋_GB2312"/>
          <w:sz w:val="30"/>
          <w:szCs w:val="30"/>
        </w:rPr>
        <w:t>国家食品药品监督管理总局</w:t>
      </w:r>
      <w:r w:rsidRPr="00BF7907">
        <w:rPr>
          <w:rFonts w:ascii="仿宋_GB2312" w:eastAsia="仿宋_GB2312" w:hint="eastAsia"/>
          <w:sz w:val="30"/>
          <w:szCs w:val="30"/>
        </w:rPr>
        <w:t>.医疗器械说明书和标签管理规定（总局令第6号）[Z]，2014.7</w:t>
      </w:r>
    </w:p>
    <w:p w14:paraId="43B35AE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10</w:t>
      </w:r>
      <w:r w:rsidRPr="00BF7907">
        <w:rPr>
          <w:rFonts w:ascii="仿宋_GB2312" w:eastAsia="仿宋_GB2312"/>
          <w:sz w:val="30"/>
          <w:szCs w:val="30"/>
        </w:rPr>
        <w:t>]</w:t>
      </w:r>
      <w:r w:rsidRPr="00BF7907">
        <w:rPr>
          <w:rFonts w:ascii="仿宋_GB2312" w:eastAsia="仿宋_GB2312" w:hint="eastAsia"/>
          <w:sz w:val="30"/>
          <w:szCs w:val="30"/>
        </w:rPr>
        <w:t xml:space="preserve"> 原</w:t>
      </w:r>
      <w:r w:rsidRPr="00BF7907">
        <w:rPr>
          <w:rFonts w:ascii="仿宋_GB2312" w:eastAsia="仿宋_GB2312"/>
          <w:sz w:val="30"/>
          <w:szCs w:val="30"/>
        </w:rPr>
        <w:t>国家食品药品监督管理总局</w:t>
      </w:r>
      <w:r w:rsidRPr="00BF7907">
        <w:rPr>
          <w:rFonts w:ascii="仿宋_GB2312" w:eastAsia="仿宋_GB2312" w:hint="eastAsia"/>
          <w:sz w:val="30"/>
          <w:szCs w:val="30"/>
        </w:rPr>
        <w:t>.</w:t>
      </w:r>
      <w:r w:rsidRPr="00BF7907">
        <w:rPr>
          <w:rFonts w:ascii="仿宋_GB2312" w:eastAsia="仿宋_GB2312"/>
          <w:sz w:val="30"/>
          <w:szCs w:val="30"/>
        </w:rPr>
        <w:t>医疗器械召回管理办法（总局令</w:t>
      </w:r>
      <w:r w:rsidRPr="00BF7907">
        <w:rPr>
          <w:rFonts w:ascii="仿宋_GB2312" w:eastAsia="仿宋_GB2312"/>
          <w:sz w:val="30"/>
          <w:szCs w:val="30"/>
        </w:rPr>
        <w:lastRenderedPageBreak/>
        <w:t>第29号）</w:t>
      </w:r>
      <w:r w:rsidRPr="00BF7907">
        <w:rPr>
          <w:rFonts w:ascii="仿宋_GB2312" w:eastAsia="仿宋_GB2312" w:hint="eastAsia"/>
          <w:sz w:val="30"/>
          <w:szCs w:val="30"/>
        </w:rPr>
        <w:t>[Z]，2017.1</w:t>
      </w:r>
    </w:p>
    <w:p w14:paraId="52B2D589"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11</w:t>
      </w:r>
      <w:r w:rsidRPr="00BF7907">
        <w:rPr>
          <w:rFonts w:ascii="仿宋_GB2312" w:eastAsia="仿宋_GB2312"/>
          <w:sz w:val="30"/>
          <w:szCs w:val="30"/>
        </w:rPr>
        <w:t>]</w:t>
      </w:r>
      <w:r w:rsidRPr="00BF7907">
        <w:rPr>
          <w:rFonts w:ascii="仿宋_GB2312" w:eastAsia="仿宋_GB2312" w:hint="eastAsia"/>
          <w:sz w:val="30"/>
          <w:szCs w:val="30"/>
        </w:rPr>
        <w:t xml:space="preserve"> </w:t>
      </w:r>
      <w:r w:rsidRPr="00BF7907">
        <w:rPr>
          <w:rFonts w:ascii="仿宋_GB2312" w:eastAsia="仿宋_GB2312"/>
          <w:sz w:val="30"/>
          <w:szCs w:val="30"/>
        </w:rPr>
        <w:t>国家市场监督管理总局</w:t>
      </w:r>
      <w:r w:rsidRPr="00BF7907">
        <w:rPr>
          <w:rFonts w:ascii="仿宋_GB2312" w:eastAsia="仿宋_GB2312" w:hint="eastAsia"/>
          <w:sz w:val="30"/>
          <w:szCs w:val="30"/>
        </w:rPr>
        <w:t xml:space="preserve">. </w:t>
      </w:r>
      <w:r w:rsidRPr="00BF7907">
        <w:rPr>
          <w:rFonts w:ascii="仿宋_GB2312" w:eastAsia="仿宋_GB2312"/>
          <w:sz w:val="30"/>
          <w:szCs w:val="30"/>
        </w:rPr>
        <w:t>医疗器械不良事件监测和再评价管理办法（总局令第1号）</w:t>
      </w:r>
      <w:r w:rsidRPr="00BF7907">
        <w:rPr>
          <w:rFonts w:ascii="仿宋_GB2312" w:eastAsia="仿宋_GB2312" w:hint="eastAsia"/>
          <w:sz w:val="30"/>
          <w:szCs w:val="30"/>
        </w:rPr>
        <w:t>[Z]，2018.8</w:t>
      </w:r>
    </w:p>
    <w:p w14:paraId="31B6DA8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12</w:t>
      </w:r>
      <w:r w:rsidRPr="00BF7907">
        <w:rPr>
          <w:rFonts w:ascii="仿宋_GB2312" w:eastAsia="仿宋_GB2312"/>
          <w:sz w:val="30"/>
          <w:szCs w:val="30"/>
        </w:rPr>
        <w:t>]</w:t>
      </w:r>
      <w:r w:rsidRPr="00BF7907">
        <w:rPr>
          <w:rFonts w:ascii="仿宋_GB2312" w:eastAsia="仿宋_GB2312" w:hint="eastAsia"/>
          <w:sz w:val="30"/>
          <w:szCs w:val="30"/>
        </w:rPr>
        <w:t xml:space="preserve"> 国家市场监督管理总局.医疗器械注册与备案管理办法（总局令第47号）[Z]，2021.8</w:t>
      </w:r>
    </w:p>
    <w:p w14:paraId="4EE9A31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13</w:t>
      </w:r>
      <w:r w:rsidRPr="00BF7907">
        <w:rPr>
          <w:rFonts w:ascii="仿宋_GB2312" w:eastAsia="仿宋_GB2312"/>
          <w:sz w:val="30"/>
          <w:szCs w:val="30"/>
        </w:rPr>
        <w:t>]</w:t>
      </w:r>
      <w:r w:rsidRPr="00BF7907">
        <w:rPr>
          <w:rFonts w:ascii="仿宋_GB2312" w:eastAsia="仿宋_GB2312" w:hint="eastAsia"/>
          <w:sz w:val="30"/>
          <w:szCs w:val="30"/>
        </w:rPr>
        <w:t xml:space="preserve"> 原</w:t>
      </w:r>
      <w:r w:rsidRPr="00BF7907">
        <w:rPr>
          <w:rFonts w:ascii="仿宋_GB2312" w:eastAsia="仿宋_GB2312"/>
          <w:sz w:val="30"/>
          <w:szCs w:val="30"/>
        </w:rPr>
        <w:t>国家食品药品监督管理总局</w:t>
      </w:r>
      <w:r w:rsidRPr="00BF7907">
        <w:rPr>
          <w:rFonts w:ascii="仿宋_GB2312" w:eastAsia="仿宋_GB2312" w:hint="eastAsia"/>
          <w:sz w:val="30"/>
          <w:szCs w:val="30"/>
        </w:rPr>
        <w:t>.</w:t>
      </w:r>
      <w:r w:rsidRPr="00BF7907">
        <w:rPr>
          <w:rFonts w:ascii="仿宋_GB2312" w:eastAsia="仿宋_GB2312"/>
          <w:sz w:val="30"/>
          <w:szCs w:val="30"/>
        </w:rPr>
        <w:t>医疗器械生产质量管理规范（2014年第64号公告）</w:t>
      </w:r>
      <w:r w:rsidRPr="00BF7907">
        <w:rPr>
          <w:rFonts w:ascii="仿宋_GB2312" w:eastAsia="仿宋_GB2312" w:hint="eastAsia"/>
          <w:sz w:val="30"/>
          <w:szCs w:val="30"/>
        </w:rPr>
        <w:t>[Z]，2014.12</w:t>
      </w:r>
    </w:p>
    <w:p w14:paraId="7422787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14</w:t>
      </w:r>
      <w:r w:rsidRPr="00BF7907">
        <w:rPr>
          <w:rFonts w:ascii="仿宋_GB2312" w:eastAsia="仿宋_GB2312"/>
          <w:sz w:val="30"/>
          <w:szCs w:val="30"/>
        </w:rPr>
        <w:t>]</w:t>
      </w:r>
      <w:r w:rsidRPr="00BF7907">
        <w:rPr>
          <w:rFonts w:ascii="仿宋_GB2312" w:eastAsia="仿宋_GB2312" w:hint="eastAsia"/>
          <w:sz w:val="30"/>
          <w:szCs w:val="30"/>
        </w:rPr>
        <w:t xml:space="preserve"> 国家市场监督管理总局.医疗器械注册申报资料要求和批准证明文件格式（20</w:t>
      </w:r>
      <w:r w:rsidRPr="00BF7907">
        <w:rPr>
          <w:rFonts w:ascii="仿宋_GB2312" w:eastAsia="仿宋_GB2312"/>
          <w:sz w:val="30"/>
          <w:szCs w:val="30"/>
        </w:rPr>
        <w:t>21</w:t>
      </w:r>
      <w:r w:rsidRPr="00BF7907">
        <w:rPr>
          <w:rFonts w:ascii="仿宋_GB2312" w:eastAsia="仿宋_GB2312" w:hint="eastAsia"/>
          <w:sz w:val="30"/>
          <w:szCs w:val="30"/>
        </w:rPr>
        <w:t>年第121号公告）[Z]，2021.9</w:t>
      </w:r>
    </w:p>
    <w:p w14:paraId="6974D95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15</w:t>
      </w:r>
      <w:r w:rsidRPr="00BF7907">
        <w:rPr>
          <w:rFonts w:ascii="仿宋_GB2312" w:eastAsia="仿宋_GB2312"/>
          <w:sz w:val="30"/>
          <w:szCs w:val="30"/>
        </w:rPr>
        <w:t>]</w:t>
      </w:r>
      <w:r w:rsidRPr="00BF7907">
        <w:rPr>
          <w:rFonts w:ascii="仿宋_GB2312" w:eastAsia="仿宋_GB2312" w:hint="eastAsia"/>
          <w:sz w:val="30"/>
          <w:szCs w:val="30"/>
        </w:rPr>
        <w:t xml:space="preserve"> 原</w:t>
      </w:r>
      <w:r w:rsidRPr="00BF7907">
        <w:rPr>
          <w:rFonts w:ascii="仿宋_GB2312" w:eastAsia="仿宋_GB2312"/>
          <w:sz w:val="30"/>
          <w:szCs w:val="30"/>
        </w:rPr>
        <w:t>国家食品药品监督管理总局</w:t>
      </w:r>
      <w:r w:rsidRPr="00BF7907">
        <w:rPr>
          <w:rFonts w:ascii="仿宋_GB2312" w:eastAsia="仿宋_GB2312" w:hint="eastAsia"/>
          <w:sz w:val="30"/>
          <w:szCs w:val="30"/>
        </w:rPr>
        <w:t>.</w:t>
      </w:r>
      <w:r w:rsidRPr="00BF7907">
        <w:rPr>
          <w:rFonts w:ascii="仿宋_GB2312" w:eastAsia="仿宋_GB2312"/>
          <w:sz w:val="30"/>
          <w:szCs w:val="30"/>
        </w:rPr>
        <w:t>医疗器械网络安全注册技术审查指导原则（2017年第13号通告）</w:t>
      </w:r>
      <w:r w:rsidRPr="00BF7907">
        <w:rPr>
          <w:rFonts w:ascii="仿宋_GB2312" w:eastAsia="仿宋_GB2312" w:hint="eastAsia"/>
          <w:sz w:val="30"/>
          <w:szCs w:val="30"/>
        </w:rPr>
        <w:t>[Z]，2017.1</w:t>
      </w:r>
    </w:p>
    <w:p w14:paraId="42C252D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16</w:t>
      </w:r>
      <w:r w:rsidRPr="00BF7907">
        <w:rPr>
          <w:rFonts w:ascii="仿宋_GB2312" w:eastAsia="仿宋_GB2312"/>
          <w:sz w:val="30"/>
          <w:szCs w:val="30"/>
        </w:rPr>
        <w:t>]</w:t>
      </w:r>
      <w:r w:rsidRPr="00BF7907">
        <w:rPr>
          <w:rFonts w:ascii="仿宋_GB2312" w:eastAsia="仿宋_GB2312" w:hint="eastAsia"/>
          <w:sz w:val="30"/>
          <w:szCs w:val="30"/>
        </w:rPr>
        <w:t xml:space="preserve"> </w:t>
      </w:r>
      <w:r w:rsidRPr="00BF7907">
        <w:rPr>
          <w:rFonts w:ascii="仿宋_GB2312" w:eastAsia="仿宋_GB2312"/>
          <w:sz w:val="30"/>
          <w:szCs w:val="30"/>
        </w:rPr>
        <w:t>国家药品监督管理局</w:t>
      </w:r>
      <w:r w:rsidRPr="00BF7907">
        <w:rPr>
          <w:rFonts w:ascii="仿宋_GB2312" w:eastAsia="仿宋_GB2312" w:hint="eastAsia"/>
          <w:sz w:val="30"/>
          <w:szCs w:val="30"/>
        </w:rPr>
        <w:t>.</w:t>
      </w:r>
      <w:r w:rsidRPr="00BF7907">
        <w:rPr>
          <w:rFonts w:ascii="仿宋_GB2312" w:eastAsia="仿宋_GB2312"/>
          <w:sz w:val="30"/>
          <w:szCs w:val="30"/>
        </w:rPr>
        <w:t>医疗器械生产质量管理规范附录独立软件（2019年第43号通告）</w:t>
      </w:r>
      <w:r w:rsidRPr="00BF7907">
        <w:rPr>
          <w:rFonts w:ascii="仿宋_GB2312" w:eastAsia="仿宋_GB2312" w:hint="eastAsia"/>
          <w:sz w:val="30"/>
          <w:szCs w:val="30"/>
        </w:rPr>
        <w:t>[Z]，2019.7</w:t>
      </w:r>
    </w:p>
    <w:p w14:paraId="33F0EE7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17</w:t>
      </w:r>
      <w:r w:rsidRPr="00BF7907">
        <w:rPr>
          <w:rFonts w:ascii="仿宋_GB2312" w:eastAsia="仿宋_GB2312"/>
          <w:sz w:val="30"/>
          <w:szCs w:val="30"/>
        </w:rPr>
        <w:t>]</w:t>
      </w:r>
      <w:r w:rsidRPr="00BF7907">
        <w:rPr>
          <w:rFonts w:ascii="仿宋_GB2312" w:eastAsia="仿宋_GB2312" w:hint="eastAsia"/>
          <w:sz w:val="30"/>
          <w:szCs w:val="30"/>
        </w:rPr>
        <w:t xml:space="preserve"> </w:t>
      </w:r>
      <w:r w:rsidRPr="00BF7907">
        <w:rPr>
          <w:rFonts w:ascii="仿宋_GB2312" w:eastAsia="仿宋_GB2312"/>
          <w:sz w:val="30"/>
          <w:szCs w:val="30"/>
        </w:rPr>
        <w:t>国家药品监督管理局</w:t>
      </w:r>
      <w:r w:rsidRPr="00BF7907">
        <w:rPr>
          <w:rFonts w:ascii="仿宋_GB2312" w:eastAsia="仿宋_GB2312" w:hint="eastAsia"/>
          <w:sz w:val="30"/>
          <w:szCs w:val="30"/>
        </w:rPr>
        <w:t>.医疗器械生产质量管理规范独立软件现场检查指导原则</w:t>
      </w:r>
      <w:r w:rsidRPr="00BF7907">
        <w:rPr>
          <w:rFonts w:ascii="仿宋_GB2312" w:eastAsia="仿宋_GB2312"/>
          <w:sz w:val="30"/>
          <w:szCs w:val="30"/>
        </w:rPr>
        <w:t>（药</w:t>
      </w:r>
      <w:proofErr w:type="gramStart"/>
      <w:r w:rsidRPr="00BF7907">
        <w:rPr>
          <w:rFonts w:ascii="仿宋_GB2312" w:eastAsia="仿宋_GB2312"/>
          <w:sz w:val="30"/>
          <w:szCs w:val="30"/>
        </w:rPr>
        <w:t>监综械管</w:t>
      </w:r>
      <w:proofErr w:type="gramEnd"/>
      <w:r w:rsidRPr="00BF7907">
        <w:rPr>
          <w:rFonts w:ascii="仿宋_GB2312" w:eastAsia="仿宋_GB2312"/>
          <w:sz w:val="30"/>
          <w:szCs w:val="30"/>
        </w:rPr>
        <w:t>〔2020〕57号）</w:t>
      </w:r>
      <w:r w:rsidRPr="00BF7907">
        <w:rPr>
          <w:rFonts w:ascii="仿宋_GB2312" w:eastAsia="仿宋_GB2312" w:hint="eastAsia"/>
          <w:sz w:val="30"/>
          <w:szCs w:val="30"/>
        </w:rPr>
        <w:t>[Z]，2020.5</w:t>
      </w:r>
    </w:p>
    <w:p w14:paraId="3CF8A4A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18</w:t>
      </w:r>
      <w:r w:rsidRPr="00BF7907">
        <w:rPr>
          <w:rFonts w:ascii="仿宋_GB2312" w:eastAsia="仿宋_GB2312"/>
          <w:sz w:val="30"/>
          <w:szCs w:val="30"/>
        </w:rPr>
        <w:t>]</w:t>
      </w:r>
      <w:r w:rsidRPr="00BF7907">
        <w:rPr>
          <w:rFonts w:ascii="仿宋_GB2312" w:eastAsia="仿宋_GB2312" w:hint="eastAsia"/>
          <w:sz w:val="30"/>
          <w:szCs w:val="30"/>
        </w:rPr>
        <w:t xml:space="preserve"> </w:t>
      </w:r>
      <w:r w:rsidRPr="00BF7907">
        <w:rPr>
          <w:rFonts w:ascii="仿宋_GB2312" w:eastAsia="仿宋_GB2312"/>
          <w:sz w:val="30"/>
          <w:szCs w:val="30"/>
        </w:rPr>
        <w:t>国家药品监督管理局医疗器械技术审评中心</w:t>
      </w:r>
      <w:r w:rsidRPr="00BF7907">
        <w:rPr>
          <w:rFonts w:ascii="仿宋_GB2312" w:eastAsia="仿宋_GB2312" w:hint="eastAsia"/>
          <w:sz w:val="30"/>
          <w:szCs w:val="30"/>
        </w:rPr>
        <w:t xml:space="preserve">. </w:t>
      </w:r>
      <w:r w:rsidRPr="00BF7907">
        <w:rPr>
          <w:rFonts w:ascii="仿宋_GB2312" w:eastAsia="仿宋_GB2312"/>
          <w:sz w:val="30"/>
          <w:szCs w:val="30"/>
        </w:rPr>
        <w:t>医疗器械软件技术审查指导原则</w:t>
      </w:r>
      <w:r w:rsidRPr="00BF7907">
        <w:rPr>
          <w:rFonts w:ascii="仿宋_GB2312" w:eastAsia="仿宋_GB2312" w:hint="eastAsia"/>
          <w:sz w:val="30"/>
          <w:szCs w:val="30"/>
        </w:rPr>
        <w:t>（第二版）（征求意见稿）[Z]，2020.5</w:t>
      </w:r>
    </w:p>
    <w:p w14:paraId="29D112E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19</w:t>
      </w:r>
      <w:r w:rsidRPr="00BF7907">
        <w:rPr>
          <w:rFonts w:ascii="仿宋_GB2312" w:eastAsia="仿宋_GB2312"/>
          <w:sz w:val="30"/>
          <w:szCs w:val="30"/>
        </w:rPr>
        <w:t>]</w:t>
      </w:r>
      <w:r w:rsidRPr="00BF7907">
        <w:rPr>
          <w:rFonts w:ascii="仿宋_GB2312" w:eastAsia="仿宋_GB2312" w:hint="eastAsia"/>
          <w:sz w:val="30"/>
          <w:szCs w:val="30"/>
        </w:rPr>
        <w:t xml:space="preserve"> 北京市药品监督管理局. </w:t>
      </w:r>
      <w:r w:rsidRPr="00BF7907">
        <w:rPr>
          <w:rFonts w:ascii="仿宋_GB2312" w:eastAsia="仿宋_GB2312"/>
          <w:sz w:val="30"/>
          <w:szCs w:val="30"/>
        </w:rPr>
        <w:t>医疗器械网络安全注册审查指导原则实施指南</w:t>
      </w:r>
      <w:r w:rsidRPr="00BF7907">
        <w:rPr>
          <w:rFonts w:ascii="仿宋_GB2312" w:eastAsia="仿宋_GB2312" w:hint="eastAsia"/>
          <w:sz w:val="30"/>
          <w:szCs w:val="30"/>
        </w:rPr>
        <w:t>[Z]，2019.12</w:t>
      </w:r>
    </w:p>
    <w:p w14:paraId="54CDF969"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20</w:t>
      </w:r>
      <w:r w:rsidRPr="00BF7907">
        <w:rPr>
          <w:rFonts w:ascii="仿宋_GB2312" w:eastAsia="仿宋_GB2312"/>
          <w:sz w:val="30"/>
          <w:szCs w:val="30"/>
        </w:rPr>
        <w:t>]</w:t>
      </w:r>
      <w:r w:rsidRPr="00BF7907">
        <w:rPr>
          <w:rFonts w:ascii="仿宋_GB2312" w:eastAsia="仿宋_GB2312" w:hint="eastAsia"/>
          <w:sz w:val="30"/>
          <w:szCs w:val="30"/>
        </w:rPr>
        <w:t>国家卫生健康委员会. 国家健康</w:t>
      </w:r>
      <w:proofErr w:type="gramStart"/>
      <w:r w:rsidRPr="00BF7907">
        <w:rPr>
          <w:rFonts w:ascii="仿宋_GB2312" w:eastAsia="仿宋_GB2312" w:hint="eastAsia"/>
          <w:sz w:val="30"/>
          <w:szCs w:val="30"/>
        </w:rPr>
        <w:t>医疗大</w:t>
      </w:r>
      <w:proofErr w:type="gramEnd"/>
      <w:r w:rsidRPr="00BF7907">
        <w:rPr>
          <w:rFonts w:ascii="仿宋_GB2312" w:eastAsia="仿宋_GB2312" w:hint="eastAsia"/>
          <w:sz w:val="30"/>
          <w:szCs w:val="30"/>
        </w:rPr>
        <w:t>数据标准、安全和服务管理办法（试行）（国</w:t>
      </w:r>
      <w:proofErr w:type="gramStart"/>
      <w:r w:rsidRPr="00BF7907">
        <w:rPr>
          <w:rFonts w:ascii="仿宋_GB2312" w:eastAsia="仿宋_GB2312" w:hint="eastAsia"/>
          <w:sz w:val="30"/>
          <w:szCs w:val="30"/>
        </w:rPr>
        <w:t>卫规划发</w:t>
      </w:r>
      <w:proofErr w:type="gramEnd"/>
      <w:r w:rsidRPr="00BF7907">
        <w:rPr>
          <w:rFonts w:ascii="仿宋_GB2312" w:eastAsia="仿宋_GB2312" w:hint="eastAsia"/>
          <w:sz w:val="30"/>
          <w:szCs w:val="30"/>
        </w:rPr>
        <w:t>〔2018〕23号）[Z]，2018.7</w:t>
      </w:r>
    </w:p>
    <w:p w14:paraId="7CE6096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21</w:t>
      </w:r>
      <w:r w:rsidRPr="00BF7907">
        <w:rPr>
          <w:rFonts w:ascii="仿宋_GB2312" w:eastAsia="仿宋_GB2312"/>
          <w:sz w:val="30"/>
          <w:szCs w:val="30"/>
        </w:rPr>
        <w:t xml:space="preserve">] </w:t>
      </w:r>
      <w:r w:rsidRPr="00BF7907">
        <w:rPr>
          <w:rFonts w:ascii="仿宋_GB2312" w:eastAsia="仿宋_GB2312" w:hint="eastAsia"/>
          <w:sz w:val="30"/>
          <w:szCs w:val="30"/>
        </w:rPr>
        <w:t>GB9706.1-</w:t>
      </w:r>
      <w:r w:rsidRPr="00BF7907">
        <w:rPr>
          <w:rFonts w:ascii="仿宋_GB2312" w:eastAsia="仿宋_GB2312"/>
          <w:sz w:val="30"/>
          <w:szCs w:val="30"/>
        </w:rPr>
        <w:t>20</w:t>
      </w:r>
      <w:r w:rsidRPr="00BF7907">
        <w:rPr>
          <w:rFonts w:ascii="仿宋_GB2312" w:eastAsia="仿宋_GB2312" w:hint="eastAsia"/>
          <w:sz w:val="30"/>
          <w:szCs w:val="30"/>
        </w:rPr>
        <w:t>20 医用电气设备 第1部分：</w:t>
      </w:r>
      <w:r w:rsidRPr="00BF7907">
        <w:rPr>
          <w:rFonts w:ascii="仿宋_GB2312" w:eastAsia="仿宋_GB2312"/>
          <w:sz w:val="30"/>
          <w:szCs w:val="30"/>
        </w:rPr>
        <w:t>基本安全和基本性能的通用要求</w:t>
      </w:r>
      <w:r w:rsidRPr="00BF7907">
        <w:rPr>
          <w:rFonts w:ascii="仿宋_GB2312" w:eastAsia="仿宋_GB2312" w:hint="eastAsia"/>
          <w:sz w:val="30"/>
          <w:szCs w:val="30"/>
        </w:rPr>
        <w:t>[S]</w:t>
      </w:r>
    </w:p>
    <w:p w14:paraId="2003D9F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lastRenderedPageBreak/>
        <w:t>[22] GB/T 20985.1-2017 信息技术 安全技术 信息安全事件管理 第1部分：事件管理原理[S]</w:t>
      </w:r>
    </w:p>
    <w:p w14:paraId="4ECC891B"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[23] </w:t>
      </w:r>
      <w:r w:rsidRPr="00BF7907">
        <w:rPr>
          <w:rFonts w:ascii="仿宋_GB2312" w:eastAsia="仿宋_GB2312"/>
          <w:sz w:val="30"/>
          <w:szCs w:val="30"/>
        </w:rPr>
        <w:t>GB/T 22080-2016信息技术安全技术信息安全管理体系要求</w:t>
      </w:r>
      <w:r w:rsidRPr="00BF7907">
        <w:rPr>
          <w:rFonts w:ascii="仿宋_GB2312" w:eastAsia="仿宋_GB2312" w:hint="eastAsia"/>
          <w:sz w:val="30"/>
          <w:szCs w:val="30"/>
        </w:rPr>
        <w:t>[S]</w:t>
      </w:r>
    </w:p>
    <w:p w14:paraId="17B49E2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[24] </w:t>
      </w:r>
      <w:r w:rsidRPr="00BF7907">
        <w:rPr>
          <w:rFonts w:ascii="仿宋_GB2312" w:eastAsia="仿宋_GB2312"/>
          <w:sz w:val="30"/>
          <w:szCs w:val="30"/>
        </w:rPr>
        <w:t>GB/T 22081-2016信息技术安全技术信息安全管理实用规则</w:t>
      </w:r>
      <w:r w:rsidRPr="00BF7907">
        <w:rPr>
          <w:rFonts w:ascii="仿宋_GB2312" w:eastAsia="仿宋_GB2312" w:hint="eastAsia"/>
          <w:sz w:val="30"/>
          <w:szCs w:val="30"/>
        </w:rPr>
        <w:t>[S]</w:t>
      </w:r>
    </w:p>
    <w:p w14:paraId="07236994" w14:textId="77777777" w:rsidR="008B5544" w:rsidRPr="00BF7907" w:rsidRDefault="008B5544" w:rsidP="00BF7907">
      <w:pPr>
        <w:ind w:firstLineChars="200" w:firstLine="600"/>
        <w:rPr>
          <w:rFonts w:ascii="仿宋_GB2312" w:eastAsia="仿宋_GB2312"/>
          <w:sz w:val="30"/>
          <w:szCs w:val="30"/>
        </w:rPr>
      </w:pPr>
      <w:bookmarkStart w:id="48" w:name="_Hlk10530269"/>
      <w:r w:rsidRPr="00BF7907">
        <w:rPr>
          <w:rFonts w:ascii="仿宋_GB2312" w:eastAsia="仿宋_GB2312" w:hint="eastAsia"/>
          <w:sz w:val="30"/>
          <w:szCs w:val="30"/>
        </w:rPr>
        <w:t>[25] GB/T 22239-2019 信息安全技术 网络安全等级保护基本要求[S]</w:t>
      </w:r>
    </w:p>
    <w:p w14:paraId="7496037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26</w:t>
      </w:r>
      <w:r w:rsidRPr="00BF7907">
        <w:rPr>
          <w:rFonts w:ascii="仿宋_GB2312" w:eastAsia="仿宋_GB2312"/>
          <w:sz w:val="30"/>
          <w:szCs w:val="30"/>
        </w:rPr>
        <w:t>] GB/T 25000.51-2016系统与软件工程 系统与软件质量要求和评价（</w:t>
      </w:r>
      <w:proofErr w:type="spellStart"/>
      <w:r w:rsidRPr="00BF7907">
        <w:rPr>
          <w:rFonts w:ascii="仿宋_GB2312" w:eastAsia="仿宋_GB2312"/>
          <w:sz w:val="30"/>
          <w:szCs w:val="30"/>
        </w:rPr>
        <w:t>SQuaRE</w:t>
      </w:r>
      <w:proofErr w:type="spellEnd"/>
      <w:r w:rsidRPr="00BF7907">
        <w:rPr>
          <w:rFonts w:ascii="仿宋_GB2312" w:eastAsia="仿宋_GB2312"/>
          <w:sz w:val="30"/>
          <w:szCs w:val="30"/>
        </w:rPr>
        <w:t>） 第51部分：就绪可用软件产品（RUSP）的质量要求和测试细则</w:t>
      </w:r>
      <w:r w:rsidRPr="00BF7907">
        <w:rPr>
          <w:rFonts w:ascii="仿宋_GB2312" w:eastAsia="仿宋_GB2312" w:hint="eastAsia"/>
          <w:sz w:val="30"/>
          <w:szCs w:val="30"/>
        </w:rPr>
        <w:t>[S]</w:t>
      </w:r>
    </w:p>
    <w:p w14:paraId="3A0FEEFB"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[27] GB/T 25070-2019 信息安全技术 网络安全等级保护安全设计技术要求[S]</w:t>
      </w:r>
    </w:p>
    <w:bookmarkEnd w:id="48"/>
    <w:p w14:paraId="104FEBA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[28] GB/T 28448-2019 信息安全技术 网络安全等级保护测评要求[S]</w:t>
      </w:r>
    </w:p>
    <w:p w14:paraId="6511132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[29] </w:t>
      </w:r>
      <w:r w:rsidRPr="00BF7907">
        <w:rPr>
          <w:rFonts w:ascii="仿宋_GB2312" w:eastAsia="仿宋_GB2312"/>
          <w:sz w:val="30"/>
          <w:szCs w:val="30"/>
        </w:rPr>
        <w:t>GB/T 29246-201</w:t>
      </w:r>
      <w:r w:rsidRPr="00BF7907">
        <w:rPr>
          <w:rFonts w:ascii="仿宋_GB2312" w:eastAsia="仿宋_GB2312" w:hint="eastAsia"/>
          <w:sz w:val="30"/>
          <w:szCs w:val="30"/>
        </w:rPr>
        <w:t xml:space="preserve">7 </w:t>
      </w:r>
      <w:r w:rsidRPr="00BF7907">
        <w:rPr>
          <w:rFonts w:ascii="仿宋_GB2312" w:eastAsia="仿宋_GB2312"/>
          <w:sz w:val="30"/>
          <w:szCs w:val="30"/>
        </w:rPr>
        <w:t>信息技术安全技术信息安全管理体系概述和词汇</w:t>
      </w:r>
      <w:r w:rsidRPr="00BF7907">
        <w:rPr>
          <w:rFonts w:ascii="仿宋_GB2312" w:eastAsia="仿宋_GB2312" w:hint="eastAsia"/>
          <w:sz w:val="30"/>
          <w:szCs w:val="30"/>
        </w:rPr>
        <w:t>[S]</w:t>
      </w:r>
    </w:p>
    <w:p w14:paraId="5B19A28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30</w:t>
      </w:r>
      <w:r w:rsidRPr="00BF7907">
        <w:rPr>
          <w:rFonts w:ascii="仿宋_GB2312" w:eastAsia="仿宋_GB2312"/>
          <w:sz w:val="30"/>
          <w:szCs w:val="30"/>
        </w:rPr>
        <w:t>]</w:t>
      </w:r>
      <w:r w:rsidRPr="00BF7907">
        <w:rPr>
          <w:rFonts w:ascii="仿宋_GB2312" w:eastAsia="仿宋_GB2312" w:hint="eastAsia"/>
          <w:sz w:val="30"/>
          <w:szCs w:val="30"/>
        </w:rPr>
        <w:t xml:space="preserve"> GB/T 30276-2020信息安全技术 网络安全漏洞管理规范[S]</w:t>
      </w:r>
    </w:p>
    <w:p w14:paraId="017DE912"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31</w:t>
      </w:r>
      <w:r w:rsidRPr="00BF7907">
        <w:rPr>
          <w:rFonts w:ascii="仿宋_GB2312" w:eastAsia="仿宋_GB2312"/>
          <w:sz w:val="30"/>
          <w:szCs w:val="30"/>
        </w:rPr>
        <w:t xml:space="preserve">] GB/T 31167-2014信息安全技术 </w:t>
      </w:r>
      <w:proofErr w:type="gramStart"/>
      <w:r w:rsidRPr="00BF7907">
        <w:rPr>
          <w:rFonts w:ascii="仿宋_GB2312" w:eastAsia="仿宋_GB2312"/>
          <w:sz w:val="30"/>
          <w:szCs w:val="30"/>
        </w:rPr>
        <w:t>云计算</w:t>
      </w:r>
      <w:proofErr w:type="gramEnd"/>
      <w:r w:rsidRPr="00BF7907">
        <w:rPr>
          <w:rFonts w:ascii="仿宋_GB2312" w:eastAsia="仿宋_GB2312"/>
          <w:sz w:val="30"/>
          <w:szCs w:val="30"/>
        </w:rPr>
        <w:t>服务安全指南</w:t>
      </w:r>
      <w:r w:rsidRPr="00BF7907">
        <w:rPr>
          <w:rFonts w:ascii="仿宋_GB2312" w:eastAsia="仿宋_GB2312" w:hint="eastAsia"/>
          <w:sz w:val="30"/>
          <w:szCs w:val="30"/>
        </w:rPr>
        <w:t>[S]</w:t>
      </w:r>
    </w:p>
    <w:p w14:paraId="566315F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32</w:t>
      </w:r>
      <w:r w:rsidRPr="00BF7907">
        <w:rPr>
          <w:rFonts w:ascii="仿宋_GB2312" w:eastAsia="仿宋_GB2312"/>
          <w:sz w:val="30"/>
          <w:szCs w:val="30"/>
        </w:rPr>
        <w:t xml:space="preserve">] GB/T 31168-2014信息安全技术 </w:t>
      </w:r>
      <w:proofErr w:type="gramStart"/>
      <w:r w:rsidRPr="00BF7907">
        <w:rPr>
          <w:rFonts w:ascii="仿宋_GB2312" w:eastAsia="仿宋_GB2312"/>
          <w:sz w:val="30"/>
          <w:szCs w:val="30"/>
        </w:rPr>
        <w:t>云计算</w:t>
      </w:r>
      <w:proofErr w:type="gramEnd"/>
      <w:r w:rsidRPr="00BF7907">
        <w:rPr>
          <w:rFonts w:ascii="仿宋_GB2312" w:eastAsia="仿宋_GB2312"/>
          <w:sz w:val="30"/>
          <w:szCs w:val="30"/>
        </w:rPr>
        <w:t>服务安全能力要求</w:t>
      </w:r>
      <w:r w:rsidRPr="00BF7907">
        <w:rPr>
          <w:rFonts w:ascii="仿宋_GB2312" w:eastAsia="仿宋_GB2312" w:hint="eastAsia"/>
          <w:sz w:val="30"/>
          <w:szCs w:val="30"/>
        </w:rPr>
        <w:t>[S]</w:t>
      </w:r>
    </w:p>
    <w:p w14:paraId="324E173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[33] GB/T 31722</w:t>
      </w:r>
      <w:r w:rsidRPr="00BF7907">
        <w:rPr>
          <w:rFonts w:ascii="仿宋_GB2312" w:eastAsia="仿宋_GB2312"/>
          <w:sz w:val="30"/>
          <w:szCs w:val="30"/>
        </w:rPr>
        <w:t>-</w:t>
      </w:r>
      <w:r w:rsidRPr="00BF7907">
        <w:rPr>
          <w:rFonts w:ascii="仿宋_GB2312" w:eastAsia="仿宋_GB2312" w:hint="eastAsia"/>
          <w:sz w:val="30"/>
          <w:szCs w:val="30"/>
        </w:rPr>
        <w:t>2015 信息技术 安全技术 信息安全风险管理[S]</w:t>
      </w:r>
    </w:p>
    <w:p w14:paraId="78DE968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[34] GB/T 35273-2020信息安全技术 个人信息安全规范[S]</w:t>
      </w:r>
    </w:p>
    <w:p w14:paraId="0E411C8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35</w:t>
      </w:r>
      <w:r w:rsidRPr="00BF7907">
        <w:rPr>
          <w:rFonts w:ascii="仿宋_GB2312" w:eastAsia="仿宋_GB2312"/>
          <w:sz w:val="30"/>
          <w:szCs w:val="30"/>
        </w:rPr>
        <w:t xml:space="preserve">] </w:t>
      </w:r>
      <w:r w:rsidRPr="00BF7907">
        <w:rPr>
          <w:rFonts w:ascii="仿宋_GB2312" w:eastAsia="仿宋_GB2312" w:hint="eastAsia"/>
          <w:sz w:val="30"/>
          <w:szCs w:val="30"/>
        </w:rPr>
        <w:t>GB/T 35274-2017信息安全技术 大数据服务安全能力要求[S]</w:t>
      </w:r>
    </w:p>
    <w:p w14:paraId="72EF062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36</w:t>
      </w:r>
      <w:r w:rsidRPr="00BF7907">
        <w:rPr>
          <w:rFonts w:ascii="仿宋_GB2312" w:eastAsia="仿宋_GB2312"/>
          <w:sz w:val="30"/>
          <w:szCs w:val="30"/>
        </w:rPr>
        <w:t xml:space="preserve">] </w:t>
      </w:r>
      <w:r w:rsidRPr="00BF7907">
        <w:rPr>
          <w:rFonts w:ascii="仿宋_GB2312" w:eastAsia="仿宋_GB2312" w:hint="eastAsia"/>
          <w:sz w:val="30"/>
          <w:szCs w:val="30"/>
        </w:rPr>
        <w:t>GB/T 35278-2017信息安全技术 移动终端安全保护技术要求[S]</w:t>
      </w:r>
    </w:p>
    <w:p w14:paraId="56CD0EF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[37] GB/T 37964-2019信息安全技术 个人信息去标识化指南[S]</w:t>
      </w:r>
    </w:p>
    <w:p w14:paraId="13C313B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[38] GB/T 37973-2019信息安全技术 大数据安全管理指南[S]</w:t>
      </w:r>
    </w:p>
    <w:p w14:paraId="3DD6FC2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[39] GB/T 37988-2019信息安全技术 数据安全能力成熟度模型[S]</w:t>
      </w:r>
    </w:p>
    <w:p w14:paraId="7B93A33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lastRenderedPageBreak/>
        <w:t>[40] GB/T 39335-2020信息安全技术 个人信息安全影响评估指南[S]</w:t>
      </w:r>
    </w:p>
    <w:p w14:paraId="69E8EF9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[41] GB/T 39725-2020信息安全技术 健康医疗数据安全指南[S]</w:t>
      </w:r>
    </w:p>
    <w:p w14:paraId="283C245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[42] GB/T信息安全技术 数据出境安全评估指南（征求意见稿）[S]，2017.8</w:t>
      </w:r>
    </w:p>
    <w:p w14:paraId="264ABEB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[43] GB/T信息安全技术 重要数据识别指南（征求意见稿）[S]，20</w:t>
      </w:r>
      <w:r w:rsidRPr="00BF7907">
        <w:rPr>
          <w:rFonts w:ascii="仿宋_GB2312" w:eastAsia="仿宋_GB2312"/>
          <w:sz w:val="30"/>
          <w:szCs w:val="30"/>
        </w:rPr>
        <w:t>2</w:t>
      </w:r>
      <w:r w:rsidRPr="00BF7907">
        <w:rPr>
          <w:rFonts w:ascii="仿宋_GB2312" w:eastAsia="仿宋_GB2312" w:hint="eastAsia"/>
          <w:sz w:val="30"/>
          <w:szCs w:val="30"/>
        </w:rPr>
        <w:t>2.1</w:t>
      </w:r>
    </w:p>
    <w:p w14:paraId="1C83A3F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[44] YY/T 0287-2017 医疗器械 质量管理体系 用于法规的要求[S]</w:t>
      </w:r>
    </w:p>
    <w:p w14:paraId="0136E02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45</w:t>
      </w:r>
      <w:r w:rsidRPr="00BF7907">
        <w:rPr>
          <w:rFonts w:ascii="仿宋_GB2312" w:eastAsia="仿宋_GB2312"/>
          <w:sz w:val="30"/>
          <w:szCs w:val="30"/>
        </w:rPr>
        <w:t>] YY/T 0316-2016医疗器械 风险管理对医疗器械的应用</w:t>
      </w:r>
      <w:r w:rsidRPr="00BF7907">
        <w:rPr>
          <w:rFonts w:ascii="仿宋_GB2312" w:eastAsia="仿宋_GB2312" w:hint="eastAsia"/>
          <w:sz w:val="30"/>
          <w:szCs w:val="30"/>
        </w:rPr>
        <w:t>[S]</w:t>
      </w:r>
    </w:p>
    <w:p w14:paraId="3141F75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46</w:t>
      </w:r>
      <w:r w:rsidRPr="00BF7907">
        <w:rPr>
          <w:rFonts w:ascii="仿宋_GB2312" w:eastAsia="仿宋_GB2312"/>
          <w:sz w:val="30"/>
          <w:szCs w:val="30"/>
        </w:rPr>
        <w:t>] YY/T 0664-20</w:t>
      </w:r>
      <w:r w:rsidRPr="00BF7907">
        <w:rPr>
          <w:rFonts w:ascii="仿宋_GB2312" w:eastAsia="仿宋_GB2312" w:hint="eastAsia"/>
          <w:sz w:val="30"/>
          <w:szCs w:val="30"/>
        </w:rPr>
        <w:t xml:space="preserve">20 </w:t>
      </w:r>
      <w:r w:rsidRPr="00BF7907">
        <w:rPr>
          <w:rFonts w:ascii="仿宋_GB2312" w:eastAsia="仿宋_GB2312"/>
          <w:sz w:val="30"/>
          <w:szCs w:val="30"/>
        </w:rPr>
        <w:t>医疗器械软件 软件生存周期过程</w:t>
      </w:r>
      <w:r w:rsidRPr="00BF7907">
        <w:rPr>
          <w:rFonts w:ascii="仿宋_GB2312" w:eastAsia="仿宋_GB2312" w:hint="eastAsia"/>
          <w:sz w:val="30"/>
          <w:szCs w:val="30"/>
        </w:rPr>
        <w:t>[S]</w:t>
      </w:r>
    </w:p>
    <w:p w14:paraId="4ABA567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47</w:t>
      </w:r>
      <w:r w:rsidRPr="00BF7907">
        <w:rPr>
          <w:rFonts w:ascii="仿宋_GB2312" w:eastAsia="仿宋_GB2312"/>
          <w:sz w:val="30"/>
          <w:szCs w:val="30"/>
        </w:rPr>
        <w:t xml:space="preserve">] </w:t>
      </w:r>
      <w:r w:rsidRPr="00BF7907">
        <w:rPr>
          <w:rFonts w:ascii="仿宋_GB2312" w:eastAsia="仿宋_GB2312" w:hint="eastAsia"/>
          <w:sz w:val="30"/>
          <w:szCs w:val="30"/>
        </w:rPr>
        <w:t>YY/T 1406.1</w:t>
      </w:r>
      <w:r w:rsidRPr="00BF7907">
        <w:rPr>
          <w:rFonts w:ascii="仿宋_GB2312" w:eastAsia="仿宋_GB2312"/>
          <w:sz w:val="30"/>
          <w:szCs w:val="30"/>
        </w:rPr>
        <w:t>-</w:t>
      </w:r>
      <w:r w:rsidRPr="00BF7907">
        <w:rPr>
          <w:rFonts w:ascii="仿宋_GB2312" w:eastAsia="仿宋_GB2312" w:hint="eastAsia"/>
          <w:sz w:val="30"/>
          <w:szCs w:val="30"/>
        </w:rPr>
        <w:t>2016医疗器械软件 第1部分：YY/T 0316应用于医疗器械软件的指南[S]</w:t>
      </w:r>
    </w:p>
    <w:p w14:paraId="6992F4DE" w14:textId="77777777" w:rsidR="008B5544" w:rsidRPr="00BF7907" w:rsidRDefault="008B5544" w:rsidP="00BF7907">
      <w:pPr>
        <w:ind w:firstLineChars="200" w:firstLine="600"/>
        <w:rPr>
          <w:rFonts w:ascii="仿宋_GB2312" w:eastAsia="仿宋_GB2312"/>
          <w:sz w:val="30"/>
          <w:szCs w:val="30"/>
        </w:rPr>
      </w:pPr>
      <w:bookmarkStart w:id="49" w:name="OLE_LINK6"/>
      <w:r w:rsidRPr="00BF7907">
        <w:rPr>
          <w:rFonts w:ascii="仿宋_GB2312" w:eastAsia="仿宋_GB2312"/>
          <w:sz w:val="30"/>
          <w:szCs w:val="30"/>
        </w:rPr>
        <w:t>[</w:t>
      </w:r>
      <w:r w:rsidRPr="00BF7907">
        <w:rPr>
          <w:rFonts w:ascii="仿宋_GB2312" w:eastAsia="仿宋_GB2312" w:hint="eastAsia"/>
          <w:sz w:val="30"/>
          <w:szCs w:val="30"/>
        </w:rPr>
        <w:t>48</w:t>
      </w:r>
      <w:r w:rsidRPr="00BF7907">
        <w:rPr>
          <w:rFonts w:ascii="仿宋_GB2312" w:eastAsia="仿宋_GB2312"/>
          <w:sz w:val="30"/>
          <w:szCs w:val="30"/>
        </w:rPr>
        <w:t>]</w:t>
      </w:r>
      <w:bookmarkEnd w:id="49"/>
      <w:r w:rsidRPr="00BF7907">
        <w:rPr>
          <w:rFonts w:ascii="仿宋_GB2312" w:eastAsia="仿宋_GB2312" w:hint="eastAsia"/>
          <w:sz w:val="30"/>
          <w:szCs w:val="30"/>
        </w:rPr>
        <w:t xml:space="preserve"> </w:t>
      </w:r>
      <w:r w:rsidRPr="00BF7907">
        <w:rPr>
          <w:rFonts w:ascii="仿宋_GB2312" w:eastAsia="仿宋_GB2312"/>
          <w:sz w:val="30"/>
          <w:szCs w:val="30"/>
        </w:rPr>
        <w:t>YY/T 1708.1-2020医用诊断X射线影像设备连通性符合性基本要求 第1部分：通用要求</w:t>
      </w:r>
      <w:r w:rsidRPr="00BF7907">
        <w:rPr>
          <w:rFonts w:ascii="仿宋_GB2312" w:eastAsia="仿宋_GB2312" w:hint="eastAsia"/>
          <w:sz w:val="30"/>
          <w:szCs w:val="30"/>
        </w:rPr>
        <w:t>[S]</w:t>
      </w:r>
    </w:p>
    <w:p w14:paraId="45C8D9A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49</w:t>
      </w:r>
      <w:r w:rsidRPr="00BF7907">
        <w:rPr>
          <w:rFonts w:ascii="仿宋_GB2312" w:eastAsia="仿宋_GB2312"/>
          <w:sz w:val="30"/>
          <w:szCs w:val="30"/>
        </w:rPr>
        <w:t>]</w:t>
      </w:r>
      <w:r w:rsidRPr="00BF7907">
        <w:rPr>
          <w:rFonts w:ascii="仿宋_GB2312" w:eastAsia="仿宋_GB2312" w:hint="eastAsia"/>
          <w:sz w:val="30"/>
          <w:szCs w:val="30"/>
        </w:rPr>
        <w:t xml:space="preserve"> </w:t>
      </w:r>
      <w:r w:rsidRPr="00BF7907">
        <w:rPr>
          <w:rFonts w:ascii="仿宋_GB2312" w:eastAsia="仿宋_GB2312"/>
          <w:sz w:val="30"/>
          <w:szCs w:val="30"/>
        </w:rPr>
        <w:t>YY/T 1708.2-2020医用诊断X射线影像设备连通性符合性基本要求 第2部分：X射线计算机体层摄影设备</w:t>
      </w:r>
      <w:r w:rsidRPr="00BF7907">
        <w:rPr>
          <w:rFonts w:ascii="仿宋_GB2312" w:eastAsia="仿宋_GB2312" w:hint="eastAsia"/>
          <w:sz w:val="30"/>
          <w:szCs w:val="30"/>
        </w:rPr>
        <w:t>[S]</w:t>
      </w:r>
    </w:p>
    <w:p w14:paraId="45523F1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50</w:t>
      </w:r>
      <w:r w:rsidRPr="00BF7907">
        <w:rPr>
          <w:rFonts w:ascii="仿宋_GB2312" w:eastAsia="仿宋_GB2312"/>
          <w:sz w:val="30"/>
          <w:szCs w:val="30"/>
        </w:rPr>
        <w:t>]</w:t>
      </w:r>
      <w:r w:rsidRPr="00BF7907">
        <w:rPr>
          <w:rFonts w:ascii="仿宋_GB2312" w:eastAsia="仿宋_GB2312" w:hint="eastAsia"/>
          <w:sz w:val="30"/>
          <w:szCs w:val="30"/>
        </w:rPr>
        <w:t xml:space="preserve"> </w:t>
      </w:r>
      <w:r w:rsidRPr="00BF7907">
        <w:rPr>
          <w:rFonts w:ascii="仿宋_GB2312" w:eastAsia="仿宋_GB2312"/>
          <w:sz w:val="30"/>
          <w:szCs w:val="30"/>
        </w:rPr>
        <w:t>YY/T 1708.3-202</w:t>
      </w:r>
      <w:r w:rsidRPr="00BF7907">
        <w:rPr>
          <w:rFonts w:ascii="仿宋_GB2312" w:eastAsia="仿宋_GB2312" w:hint="eastAsia"/>
          <w:sz w:val="30"/>
          <w:szCs w:val="30"/>
        </w:rPr>
        <w:t xml:space="preserve">1 </w:t>
      </w:r>
      <w:r w:rsidRPr="00BF7907">
        <w:rPr>
          <w:rFonts w:ascii="仿宋_GB2312" w:eastAsia="仿宋_GB2312"/>
          <w:sz w:val="30"/>
          <w:szCs w:val="30"/>
        </w:rPr>
        <w:t>医用诊断X射线影像设备连通性符合性基本要求 第3部分：数字化摄影X射线机（DR）</w:t>
      </w:r>
      <w:r w:rsidRPr="00BF7907">
        <w:rPr>
          <w:rFonts w:ascii="仿宋_GB2312" w:eastAsia="仿宋_GB2312" w:hint="eastAsia"/>
          <w:sz w:val="30"/>
          <w:szCs w:val="30"/>
        </w:rPr>
        <w:t>[S]</w:t>
      </w:r>
    </w:p>
    <w:p w14:paraId="7F4C5A3B"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51</w:t>
      </w:r>
      <w:r w:rsidRPr="00BF7907">
        <w:rPr>
          <w:rFonts w:ascii="仿宋_GB2312" w:eastAsia="仿宋_GB2312"/>
          <w:sz w:val="30"/>
          <w:szCs w:val="30"/>
        </w:rPr>
        <w:t>]</w:t>
      </w:r>
      <w:r w:rsidRPr="00BF7907">
        <w:rPr>
          <w:rFonts w:ascii="仿宋_GB2312" w:eastAsia="仿宋_GB2312" w:hint="eastAsia"/>
          <w:sz w:val="30"/>
          <w:szCs w:val="30"/>
        </w:rPr>
        <w:t xml:space="preserve"> </w:t>
      </w:r>
      <w:r w:rsidRPr="00BF7907">
        <w:rPr>
          <w:rFonts w:ascii="仿宋_GB2312" w:eastAsia="仿宋_GB2312"/>
          <w:sz w:val="30"/>
          <w:szCs w:val="30"/>
        </w:rPr>
        <w:t>YY/T 1708.4-202</w:t>
      </w:r>
      <w:r w:rsidRPr="00BF7907">
        <w:rPr>
          <w:rFonts w:ascii="仿宋_GB2312" w:eastAsia="仿宋_GB2312" w:hint="eastAsia"/>
          <w:sz w:val="30"/>
          <w:szCs w:val="30"/>
        </w:rPr>
        <w:t xml:space="preserve">1 </w:t>
      </w:r>
      <w:r w:rsidRPr="00BF7907">
        <w:rPr>
          <w:rFonts w:ascii="仿宋_GB2312" w:eastAsia="仿宋_GB2312"/>
          <w:sz w:val="30"/>
          <w:szCs w:val="30"/>
        </w:rPr>
        <w:t>医用X射线影像设备连通性符合性基本要求 第4 部分：数字减影血管造影X射线机（DSA）</w:t>
      </w:r>
      <w:r w:rsidRPr="00BF7907">
        <w:rPr>
          <w:rFonts w:ascii="仿宋_GB2312" w:eastAsia="仿宋_GB2312" w:hint="eastAsia"/>
          <w:sz w:val="30"/>
          <w:szCs w:val="30"/>
        </w:rPr>
        <w:t>[S]</w:t>
      </w:r>
    </w:p>
    <w:p w14:paraId="2F2E7EB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52</w:t>
      </w:r>
      <w:r w:rsidRPr="00BF7907">
        <w:rPr>
          <w:rFonts w:ascii="仿宋_GB2312" w:eastAsia="仿宋_GB2312"/>
          <w:sz w:val="30"/>
          <w:szCs w:val="30"/>
        </w:rPr>
        <w:t>]</w:t>
      </w:r>
      <w:r w:rsidRPr="00BF7907">
        <w:rPr>
          <w:rFonts w:ascii="仿宋_GB2312" w:eastAsia="仿宋_GB2312" w:hint="eastAsia"/>
          <w:sz w:val="30"/>
          <w:szCs w:val="30"/>
        </w:rPr>
        <w:t xml:space="preserve"> </w:t>
      </w:r>
      <w:r w:rsidRPr="00BF7907">
        <w:rPr>
          <w:rFonts w:ascii="仿宋_GB2312" w:eastAsia="仿宋_GB2312"/>
          <w:sz w:val="30"/>
          <w:szCs w:val="30"/>
        </w:rPr>
        <w:t>YY/T 1708.5-202</w:t>
      </w:r>
      <w:r w:rsidRPr="00BF7907">
        <w:rPr>
          <w:rFonts w:ascii="仿宋_GB2312" w:eastAsia="仿宋_GB2312" w:hint="eastAsia"/>
          <w:sz w:val="30"/>
          <w:szCs w:val="30"/>
        </w:rPr>
        <w:t xml:space="preserve">1 </w:t>
      </w:r>
      <w:r w:rsidRPr="00BF7907">
        <w:rPr>
          <w:rFonts w:ascii="仿宋_GB2312" w:eastAsia="仿宋_GB2312"/>
          <w:sz w:val="30"/>
          <w:szCs w:val="30"/>
        </w:rPr>
        <w:t>医用诊断X射线影像设备连通性符合性基本要求 第5 部分：乳腺X射线机</w:t>
      </w:r>
      <w:r w:rsidRPr="00BF7907">
        <w:rPr>
          <w:rFonts w:ascii="仿宋_GB2312" w:eastAsia="仿宋_GB2312" w:hint="eastAsia"/>
          <w:sz w:val="30"/>
          <w:szCs w:val="30"/>
        </w:rPr>
        <w:t>[S]</w:t>
      </w:r>
    </w:p>
    <w:p w14:paraId="25BF56D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53</w:t>
      </w:r>
      <w:r w:rsidRPr="00BF7907">
        <w:rPr>
          <w:rFonts w:ascii="仿宋_GB2312" w:eastAsia="仿宋_GB2312"/>
          <w:sz w:val="30"/>
          <w:szCs w:val="30"/>
        </w:rPr>
        <w:t>]</w:t>
      </w:r>
      <w:r w:rsidRPr="00BF7907">
        <w:rPr>
          <w:rFonts w:ascii="仿宋_GB2312" w:eastAsia="仿宋_GB2312" w:hint="eastAsia"/>
          <w:sz w:val="30"/>
          <w:szCs w:val="30"/>
        </w:rPr>
        <w:t xml:space="preserve"> </w:t>
      </w:r>
      <w:r w:rsidRPr="00BF7907">
        <w:rPr>
          <w:rFonts w:ascii="仿宋_GB2312" w:eastAsia="仿宋_GB2312"/>
          <w:sz w:val="30"/>
          <w:szCs w:val="30"/>
        </w:rPr>
        <w:t>YY/T 1708.</w:t>
      </w:r>
      <w:r w:rsidRPr="00BF7907">
        <w:rPr>
          <w:rFonts w:ascii="仿宋_GB2312" w:eastAsia="仿宋_GB2312" w:hint="eastAsia"/>
          <w:sz w:val="30"/>
          <w:szCs w:val="30"/>
        </w:rPr>
        <w:t>6</w:t>
      </w:r>
      <w:r w:rsidRPr="00BF7907">
        <w:rPr>
          <w:rFonts w:ascii="仿宋_GB2312" w:eastAsia="仿宋_GB2312"/>
          <w:sz w:val="30"/>
          <w:szCs w:val="30"/>
        </w:rPr>
        <w:t>-202</w:t>
      </w:r>
      <w:r w:rsidRPr="00BF7907">
        <w:rPr>
          <w:rFonts w:ascii="仿宋_GB2312" w:eastAsia="仿宋_GB2312" w:hint="eastAsia"/>
          <w:sz w:val="30"/>
          <w:szCs w:val="30"/>
        </w:rPr>
        <w:t xml:space="preserve">1 </w:t>
      </w:r>
      <w:r w:rsidRPr="00BF7907">
        <w:rPr>
          <w:rFonts w:ascii="仿宋_GB2312" w:eastAsia="仿宋_GB2312"/>
          <w:sz w:val="30"/>
          <w:szCs w:val="30"/>
        </w:rPr>
        <w:t>医用诊断X射线影像设备连通性符合性基本要求 第6 部分：口腔X射线机</w:t>
      </w:r>
      <w:r w:rsidRPr="00BF7907">
        <w:rPr>
          <w:rFonts w:ascii="仿宋_GB2312" w:eastAsia="仿宋_GB2312" w:hint="eastAsia"/>
          <w:sz w:val="30"/>
          <w:szCs w:val="30"/>
        </w:rPr>
        <w:t>[S]</w:t>
      </w:r>
    </w:p>
    <w:p w14:paraId="387370B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54</w:t>
      </w:r>
      <w:r w:rsidRPr="00BF7907">
        <w:rPr>
          <w:rFonts w:ascii="仿宋_GB2312" w:eastAsia="仿宋_GB2312"/>
          <w:sz w:val="30"/>
          <w:szCs w:val="30"/>
        </w:rPr>
        <w:t>] YY/T</w:t>
      </w:r>
      <w:r w:rsidRPr="00BF7907">
        <w:rPr>
          <w:rFonts w:ascii="仿宋_GB2312" w:eastAsia="仿宋_GB2312" w:hint="eastAsia"/>
          <w:sz w:val="30"/>
          <w:szCs w:val="30"/>
        </w:rPr>
        <w:t xml:space="preserve"> 医用电气设备网络安全基本要求（报批稿）[S]，20</w:t>
      </w:r>
      <w:r w:rsidRPr="00BF7907">
        <w:rPr>
          <w:rFonts w:ascii="仿宋_GB2312" w:eastAsia="仿宋_GB2312"/>
          <w:sz w:val="30"/>
          <w:szCs w:val="30"/>
        </w:rPr>
        <w:t>2</w:t>
      </w:r>
      <w:r w:rsidRPr="00BF7907">
        <w:rPr>
          <w:rFonts w:ascii="仿宋_GB2312" w:eastAsia="仿宋_GB2312" w:hint="eastAsia"/>
          <w:sz w:val="30"/>
          <w:szCs w:val="30"/>
        </w:rPr>
        <w:t>0.12</w:t>
      </w:r>
    </w:p>
    <w:p w14:paraId="3FB6F012" w14:textId="77777777" w:rsidR="008B5544" w:rsidRPr="00BF7907" w:rsidRDefault="008B5544" w:rsidP="00BF7907">
      <w:pPr>
        <w:ind w:firstLineChars="200" w:firstLine="600"/>
        <w:rPr>
          <w:rFonts w:ascii="仿宋_GB2312" w:eastAsia="仿宋_GB2312"/>
          <w:sz w:val="30"/>
          <w:szCs w:val="30"/>
        </w:rPr>
      </w:pPr>
      <w:bookmarkStart w:id="50" w:name="OLE_LINK10"/>
      <w:r w:rsidRPr="00BF7907">
        <w:rPr>
          <w:rFonts w:ascii="仿宋_GB2312" w:eastAsia="仿宋_GB2312"/>
          <w:sz w:val="30"/>
          <w:szCs w:val="30"/>
        </w:rPr>
        <w:lastRenderedPageBreak/>
        <w:t>[</w:t>
      </w:r>
      <w:r w:rsidRPr="00BF7907">
        <w:rPr>
          <w:rFonts w:ascii="仿宋_GB2312" w:eastAsia="仿宋_GB2312" w:hint="eastAsia"/>
          <w:sz w:val="30"/>
          <w:szCs w:val="30"/>
        </w:rPr>
        <w:t>55</w:t>
      </w:r>
      <w:r w:rsidRPr="00BF7907">
        <w:rPr>
          <w:rFonts w:ascii="仿宋_GB2312" w:eastAsia="仿宋_GB2312"/>
          <w:sz w:val="30"/>
          <w:szCs w:val="30"/>
        </w:rPr>
        <w:t xml:space="preserve">] </w:t>
      </w:r>
      <w:bookmarkEnd w:id="50"/>
      <w:r w:rsidRPr="00BF7907">
        <w:rPr>
          <w:rFonts w:ascii="仿宋_GB2312" w:eastAsia="仿宋_GB2312"/>
          <w:sz w:val="30"/>
          <w:szCs w:val="30"/>
        </w:rPr>
        <w:t>IMDRF/</w:t>
      </w:r>
      <w:proofErr w:type="spellStart"/>
      <w:r w:rsidRPr="00BF7907">
        <w:rPr>
          <w:rFonts w:ascii="仿宋_GB2312" w:eastAsia="仿宋_GB2312"/>
          <w:sz w:val="30"/>
          <w:szCs w:val="30"/>
        </w:rPr>
        <w:t>SaMD</w:t>
      </w:r>
      <w:proofErr w:type="spellEnd"/>
      <w:r w:rsidRPr="00BF7907">
        <w:rPr>
          <w:rFonts w:ascii="仿宋_GB2312" w:eastAsia="仿宋_GB2312"/>
          <w:sz w:val="30"/>
          <w:szCs w:val="30"/>
        </w:rPr>
        <w:t xml:space="preserve"> WG/N12 FINAL: 2014, </w:t>
      </w:r>
      <w:proofErr w:type="spellStart"/>
      <w:proofErr w:type="gramStart"/>
      <w:r w:rsidRPr="00BF7907">
        <w:rPr>
          <w:rFonts w:ascii="仿宋_GB2312" w:eastAsia="仿宋_GB2312" w:hint="eastAsia"/>
          <w:sz w:val="30"/>
          <w:szCs w:val="30"/>
        </w:rPr>
        <w:t>SaMD:</w:t>
      </w:r>
      <w:r w:rsidRPr="00BF7907">
        <w:rPr>
          <w:rFonts w:ascii="仿宋_GB2312" w:eastAsia="仿宋_GB2312"/>
          <w:sz w:val="30"/>
          <w:szCs w:val="30"/>
        </w:rPr>
        <w:t>Possible</w:t>
      </w:r>
      <w:proofErr w:type="spellEnd"/>
      <w:proofErr w:type="gramEnd"/>
      <w:r w:rsidRPr="00BF7907">
        <w:rPr>
          <w:rFonts w:ascii="仿宋_GB2312" w:eastAsia="仿宋_GB2312"/>
          <w:sz w:val="30"/>
          <w:szCs w:val="30"/>
        </w:rPr>
        <w:t xml:space="preserve"> Framework for Risk Categorization and Corresponding Considerations</w:t>
      </w:r>
      <w:r w:rsidRPr="00BF7907">
        <w:rPr>
          <w:rFonts w:ascii="仿宋_GB2312" w:eastAsia="仿宋_GB2312" w:hint="eastAsia"/>
          <w:sz w:val="30"/>
          <w:szCs w:val="30"/>
        </w:rPr>
        <w:t>[Z]</w:t>
      </w:r>
      <w:r w:rsidRPr="00BF7907">
        <w:rPr>
          <w:rFonts w:ascii="仿宋_GB2312" w:eastAsia="仿宋_GB2312"/>
          <w:sz w:val="30"/>
          <w:szCs w:val="30"/>
        </w:rPr>
        <w:t>, 2014.9</w:t>
      </w:r>
    </w:p>
    <w:p w14:paraId="6824BE19"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56</w:t>
      </w:r>
      <w:r w:rsidRPr="00BF7907">
        <w:rPr>
          <w:rFonts w:ascii="仿宋_GB2312" w:eastAsia="仿宋_GB2312"/>
          <w:sz w:val="30"/>
          <w:szCs w:val="30"/>
        </w:rPr>
        <w:t>] IMDRF/</w:t>
      </w:r>
      <w:proofErr w:type="spellStart"/>
      <w:r w:rsidRPr="00BF7907">
        <w:rPr>
          <w:rFonts w:ascii="仿宋_GB2312" w:eastAsia="仿宋_GB2312"/>
          <w:sz w:val="30"/>
          <w:szCs w:val="30"/>
        </w:rPr>
        <w:t>SaMD</w:t>
      </w:r>
      <w:proofErr w:type="spellEnd"/>
      <w:r w:rsidRPr="00BF7907">
        <w:rPr>
          <w:rFonts w:ascii="仿宋_GB2312" w:eastAsia="仿宋_GB2312"/>
          <w:sz w:val="30"/>
          <w:szCs w:val="30"/>
        </w:rPr>
        <w:t xml:space="preserve"> WG/N23 FINAL</w:t>
      </w:r>
      <w:r w:rsidRPr="00BF7907">
        <w:rPr>
          <w:rFonts w:ascii="仿宋_GB2312" w:eastAsia="仿宋_GB2312" w:hint="eastAsia"/>
          <w:sz w:val="30"/>
          <w:szCs w:val="30"/>
        </w:rPr>
        <w:t>:</w:t>
      </w:r>
      <w:proofErr w:type="gramStart"/>
      <w:r w:rsidRPr="00BF7907">
        <w:rPr>
          <w:rFonts w:ascii="仿宋_GB2312" w:eastAsia="仿宋_GB2312"/>
          <w:sz w:val="30"/>
          <w:szCs w:val="30"/>
        </w:rPr>
        <w:t>2015,</w:t>
      </w:r>
      <w:r w:rsidRPr="00BF7907">
        <w:rPr>
          <w:rFonts w:ascii="仿宋_GB2312" w:eastAsia="仿宋_GB2312" w:hint="eastAsia"/>
          <w:sz w:val="30"/>
          <w:szCs w:val="30"/>
        </w:rPr>
        <w:t>SaMD</w:t>
      </w:r>
      <w:proofErr w:type="gramEnd"/>
      <w:r w:rsidRPr="00BF7907">
        <w:rPr>
          <w:rFonts w:ascii="仿宋_GB2312" w:eastAsia="仿宋_GB2312" w:hint="eastAsia"/>
          <w:sz w:val="30"/>
          <w:szCs w:val="30"/>
        </w:rPr>
        <w:t>:</w:t>
      </w:r>
      <w:r w:rsidRPr="00BF7907">
        <w:rPr>
          <w:rFonts w:ascii="仿宋_GB2312" w:eastAsia="仿宋_GB2312"/>
          <w:sz w:val="30"/>
          <w:szCs w:val="30"/>
        </w:rPr>
        <w:t>Application of Quality Management System</w:t>
      </w:r>
      <w:r w:rsidRPr="00BF7907">
        <w:rPr>
          <w:rFonts w:ascii="仿宋_GB2312" w:eastAsia="仿宋_GB2312" w:hint="eastAsia"/>
          <w:sz w:val="30"/>
          <w:szCs w:val="30"/>
        </w:rPr>
        <w:t>[Z]</w:t>
      </w:r>
      <w:r w:rsidRPr="00BF7907">
        <w:rPr>
          <w:rFonts w:ascii="仿宋_GB2312" w:eastAsia="仿宋_GB2312"/>
          <w:sz w:val="30"/>
          <w:szCs w:val="30"/>
        </w:rPr>
        <w:t>, 2015.10</w:t>
      </w:r>
    </w:p>
    <w:p w14:paraId="649DC3E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57</w:t>
      </w:r>
      <w:r w:rsidRPr="00BF7907">
        <w:rPr>
          <w:rFonts w:ascii="仿宋_GB2312" w:eastAsia="仿宋_GB2312"/>
          <w:sz w:val="30"/>
          <w:szCs w:val="30"/>
        </w:rPr>
        <w:t>] IMDRF/CYBER WG/N60FINAL</w:t>
      </w:r>
      <w:r w:rsidRPr="00BF7907">
        <w:rPr>
          <w:rFonts w:ascii="仿宋_GB2312" w:eastAsia="仿宋_GB2312" w:hint="eastAsia"/>
          <w:sz w:val="30"/>
          <w:szCs w:val="30"/>
        </w:rPr>
        <w:t>:</w:t>
      </w:r>
      <w:r w:rsidRPr="00BF7907">
        <w:rPr>
          <w:rFonts w:ascii="仿宋_GB2312" w:eastAsia="仿宋_GB2312"/>
          <w:sz w:val="30"/>
          <w:szCs w:val="30"/>
        </w:rPr>
        <w:t>20</w:t>
      </w:r>
      <w:r w:rsidRPr="00BF7907">
        <w:rPr>
          <w:rFonts w:ascii="仿宋_GB2312" w:eastAsia="仿宋_GB2312" w:hint="eastAsia"/>
          <w:sz w:val="30"/>
          <w:szCs w:val="30"/>
        </w:rPr>
        <w:t>20</w:t>
      </w:r>
      <w:r w:rsidRPr="00BF7907">
        <w:rPr>
          <w:rFonts w:ascii="仿宋_GB2312" w:eastAsia="仿宋_GB2312"/>
          <w:sz w:val="30"/>
          <w:szCs w:val="30"/>
        </w:rPr>
        <w:t>, Principles and Practices for Medical Device Cybersecurity</w:t>
      </w:r>
      <w:r w:rsidRPr="00BF7907">
        <w:rPr>
          <w:rFonts w:ascii="仿宋_GB2312" w:eastAsia="仿宋_GB2312" w:hint="eastAsia"/>
          <w:sz w:val="30"/>
          <w:szCs w:val="30"/>
        </w:rPr>
        <w:t>[Z]</w:t>
      </w:r>
      <w:r w:rsidRPr="00BF7907">
        <w:rPr>
          <w:rFonts w:ascii="仿宋_GB2312" w:eastAsia="仿宋_GB2312"/>
          <w:sz w:val="30"/>
          <w:szCs w:val="30"/>
        </w:rPr>
        <w:t>, 20</w:t>
      </w:r>
      <w:r w:rsidRPr="00BF7907">
        <w:rPr>
          <w:rFonts w:ascii="仿宋_GB2312" w:eastAsia="仿宋_GB2312" w:hint="eastAsia"/>
          <w:sz w:val="30"/>
          <w:szCs w:val="30"/>
        </w:rPr>
        <w:t>20</w:t>
      </w:r>
      <w:r w:rsidRPr="00BF7907">
        <w:rPr>
          <w:rFonts w:ascii="仿宋_GB2312" w:eastAsia="仿宋_GB2312"/>
          <w:sz w:val="30"/>
          <w:szCs w:val="30"/>
        </w:rPr>
        <w:t>.</w:t>
      </w:r>
      <w:r w:rsidRPr="00BF7907">
        <w:rPr>
          <w:rFonts w:ascii="仿宋_GB2312" w:eastAsia="仿宋_GB2312" w:hint="eastAsia"/>
          <w:sz w:val="30"/>
          <w:szCs w:val="30"/>
        </w:rPr>
        <w:t>4</w:t>
      </w:r>
    </w:p>
    <w:p w14:paraId="1372958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[58] </w:t>
      </w:r>
      <w:r w:rsidRPr="00BF7907">
        <w:rPr>
          <w:rFonts w:ascii="仿宋_GB2312" w:eastAsia="仿宋_GB2312"/>
          <w:sz w:val="30"/>
          <w:szCs w:val="30"/>
        </w:rPr>
        <w:t>FDA, Cybersecurity for Networked Medical Devices Containing Off-the-Shelf Software</w:t>
      </w:r>
      <w:r w:rsidRPr="00BF7907">
        <w:rPr>
          <w:rFonts w:ascii="仿宋_GB2312" w:eastAsia="仿宋_GB2312" w:hint="eastAsia"/>
          <w:sz w:val="30"/>
          <w:szCs w:val="30"/>
        </w:rPr>
        <w:t>[Z]</w:t>
      </w:r>
      <w:r w:rsidRPr="00BF7907">
        <w:rPr>
          <w:rFonts w:ascii="仿宋_GB2312" w:eastAsia="仿宋_GB2312"/>
          <w:sz w:val="30"/>
          <w:szCs w:val="30"/>
        </w:rPr>
        <w:t>, 2005</w:t>
      </w:r>
      <w:r w:rsidRPr="00BF7907">
        <w:rPr>
          <w:rFonts w:ascii="仿宋_GB2312" w:eastAsia="仿宋_GB2312" w:hint="eastAsia"/>
          <w:sz w:val="30"/>
          <w:szCs w:val="30"/>
        </w:rPr>
        <w:t>.</w:t>
      </w:r>
      <w:r w:rsidRPr="00BF7907">
        <w:rPr>
          <w:rFonts w:ascii="仿宋_GB2312" w:eastAsia="仿宋_GB2312"/>
          <w:sz w:val="30"/>
          <w:szCs w:val="30"/>
        </w:rPr>
        <w:t>1</w:t>
      </w:r>
    </w:p>
    <w:p w14:paraId="2DDEE629"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[59] </w:t>
      </w:r>
      <w:r w:rsidRPr="00BF7907">
        <w:rPr>
          <w:rFonts w:ascii="仿宋_GB2312" w:eastAsia="仿宋_GB2312"/>
          <w:sz w:val="30"/>
          <w:szCs w:val="30"/>
        </w:rPr>
        <w:t>FDA, Content of Premarket Submissions for Management of Cybersecurity in Medical Devices</w:t>
      </w:r>
      <w:r w:rsidRPr="00BF7907">
        <w:rPr>
          <w:rFonts w:ascii="仿宋_GB2312" w:eastAsia="仿宋_GB2312" w:hint="eastAsia"/>
          <w:sz w:val="30"/>
          <w:szCs w:val="30"/>
        </w:rPr>
        <w:t>[Z],</w:t>
      </w:r>
      <w:r w:rsidRPr="00BF7907">
        <w:rPr>
          <w:rFonts w:ascii="仿宋_GB2312" w:eastAsia="仿宋_GB2312"/>
          <w:sz w:val="30"/>
          <w:szCs w:val="30"/>
        </w:rPr>
        <w:t xml:space="preserve"> 2014</w:t>
      </w:r>
      <w:r w:rsidRPr="00BF7907">
        <w:rPr>
          <w:rFonts w:ascii="仿宋_GB2312" w:eastAsia="仿宋_GB2312" w:hint="eastAsia"/>
          <w:sz w:val="30"/>
          <w:szCs w:val="30"/>
        </w:rPr>
        <w:t>.</w:t>
      </w:r>
      <w:r w:rsidRPr="00BF7907">
        <w:rPr>
          <w:rFonts w:ascii="仿宋_GB2312" w:eastAsia="仿宋_GB2312"/>
          <w:sz w:val="30"/>
          <w:szCs w:val="30"/>
        </w:rPr>
        <w:t>10</w:t>
      </w:r>
    </w:p>
    <w:p w14:paraId="5B307A6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[60] </w:t>
      </w:r>
      <w:r w:rsidRPr="00BF7907">
        <w:rPr>
          <w:rFonts w:ascii="仿宋_GB2312" w:eastAsia="仿宋_GB2312"/>
          <w:sz w:val="30"/>
          <w:szCs w:val="30"/>
        </w:rPr>
        <w:t xml:space="preserve">FDA, </w:t>
      </w:r>
      <w:proofErr w:type="spellStart"/>
      <w:r w:rsidRPr="00BF7907">
        <w:rPr>
          <w:rFonts w:ascii="仿宋_GB2312" w:eastAsia="仿宋_GB2312"/>
          <w:sz w:val="30"/>
          <w:szCs w:val="30"/>
        </w:rPr>
        <w:t>Postmarket</w:t>
      </w:r>
      <w:proofErr w:type="spellEnd"/>
      <w:r w:rsidRPr="00BF7907">
        <w:rPr>
          <w:rFonts w:ascii="仿宋_GB2312" w:eastAsia="仿宋_GB2312"/>
          <w:sz w:val="30"/>
          <w:szCs w:val="30"/>
        </w:rPr>
        <w:t xml:space="preserve"> Management of Cybersecurity in Medical Devices</w:t>
      </w:r>
      <w:r w:rsidRPr="00BF7907">
        <w:rPr>
          <w:rFonts w:ascii="仿宋_GB2312" w:eastAsia="仿宋_GB2312" w:hint="eastAsia"/>
          <w:sz w:val="30"/>
          <w:szCs w:val="30"/>
        </w:rPr>
        <w:t>[Z]</w:t>
      </w:r>
      <w:r w:rsidRPr="00BF7907">
        <w:rPr>
          <w:rFonts w:ascii="仿宋_GB2312" w:eastAsia="仿宋_GB2312"/>
          <w:sz w:val="30"/>
          <w:szCs w:val="30"/>
        </w:rPr>
        <w:t>, 2016.12</w:t>
      </w:r>
    </w:p>
    <w:p w14:paraId="6DD399A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[61] </w:t>
      </w:r>
      <w:r w:rsidRPr="00BF7907">
        <w:rPr>
          <w:rFonts w:ascii="仿宋_GB2312" w:eastAsia="仿宋_GB2312"/>
          <w:sz w:val="30"/>
          <w:szCs w:val="30"/>
        </w:rPr>
        <w:t>FDA, Design Considerations and Pre-market Submission Recommendations for Interoperable Medical Devices</w:t>
      </w:r>
      <w:r w:rsidRPr="00BF7907">
        <w:rPr>
          <w:rFonts w:ascii="仿宋_GB2312" w:eastAsia="仿宋_GB2312" w:hint="eastAsia"/>
          <w:sz w:val="30"/>
          <w:szCs w:val="30"/>
        </w:rPr>
        <w:t>[Z]</w:t>
      </w:r>
      <w:r w:rsidRPr="00BF7907">
        <w:rPr>
          <w:rFonts w:ascii="仿宋_GB2312" w:eastAsia="仿宋_GB2312"/>
          <w:sz w:val="30"/>
          <w:szCs w:val="30"/>
        </w:rPr>
        <w:t>, 2017.9</w:t>
      </w:r>
    </w:p>
    <w:p w14:paraId="69BA8145"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62</w:t>
      </w:r>
      <w:r w:rsidRPr="00BF7907">
        <w:rPr>
          <w:rFonts w:ascii="仿宋_GB2312" w:eastAsia="仿宋_GB2312"/>
          <w:sz w:val="30"/>
          <w:szCs w:val="30"/>
        </w:rPr>
        <w:t xml:space="preserve">] FDA, Content of Premarket Submissions for Management of Cybersecurity in Medical </w:t>
      </w:r>
      <w:proofErr w:type="gramStart"/>
      <w:r w:rsidRPr="00BF7907">
        <w:rPr>
          <w:rFonts w:ascii="仿宋_GB2312" w:eastAsia="仿宋_GB2312"/>
          <w:sz w:val="30"/>
          <w:szCs w:val="30"/>
        </w:rPr>
        <w:t>Devices</w:t>
      </w:r>
      <w:r w:rsidRPr="00BF7907">
        <w:rPr>
          <w:rFonts w:ascii="仿宋_GB2312" w:eastAsia="仿宋_GB2312" w:hint="eastAsia"/>
          <w:sz w:val="30"/>
          <w:szCs w:val="30"/>
        </w:rPr>
        <w:t>(</w:t>
      </w:r>
      <w:proofErr w:type="gramEnd"/>
      <w:r w:rsidRPr="00BF7907">
        <w:rPr>
          <w:rFonts w:ascii="仿宋_GB2312" w:eastAsia="仿宋_GB2312"/>
          <w:sz w:val="30"/>
          <w:szCs w:val="30"/>
        </w:rPr>
        <w:t>Draft</w:t>
      </w:r>
      <w:r w:rsidRPr="00BF7907">
        <w:rPr>
          <w:rFonts w:ascii="仿宋_GB2312" w:eastAsia="仿宋_GB2312" w:hint="eastAsia"/>
          <w:sz w:val="30"/>
          <w:szCs w:val="30"/>
        </w:rPr>
        <w:t xml:space="preserve"> Guidance)[Z]</w:t>
      </w:r>
      <w:r w:rsidRPr="00BF7907">
        <w:rPr>
          <w:rFonts w:ascii="仿宋_GB2312" w:eastAsia="仿宋_GB2312"/>
          <w:sz w:val="30"/>
          <w:szCs w:val="30"/>
        </w:rPr>
        <w:t>, 2018.10</w:t>
      </w:r>
    </w:p>
    <w:p w14:paraId="32FE199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63</w:t>
      </w:r>
      <w:r w:rsidRPr="00BF7907">
        <w:rPr>
          <w:rFonts w:ascii="仿宋_GB2312" w:eastAsia="仿宋_GB2312"/>
          <w:sz w:val="30"/>
          <w:szCs w:val="30"/>
        </w:rPr>
        <w:t xml:space="preserve">] FDA, </w:t>
      </w:r>
      <w:hyperlink r:id="rId9" w:tooltip="Best Practices for Communicating Cybersecurity Vulnerabilities to Patients" w:history="1">
        <w:r w:rsidRPr="00BF7907">
          <w:rPr>
            <w:rFonts w:ascii="仿宋_GB2312" w:eastAsia="仿宋_GB2312"/>
            <w:sz w:val="30"/>
            <w:szCs w:val="30"/>
          </w:rPr>
          <w:t>Best Practices for Communicating Cybersecurity Vulnerabilities to Patients</w:t>
        </w:r>
      </w:hyperlink>
      <w:r w:rsidRPr="00BF7907">
        <w:rPr>
          <w:rFonts w:ascii="仿宋_GB2312" w:eastAsia="仿宋_GB2312" w:hint="eastAsia"/>
          <w:sz w:val="30"/>
          <w:szCs w:val="30"/>
        </w:rPr>
        <w:t>[Z]</w:t>
      </w:r>
      <w:r w:rsidRPr="00BF7907">
        <w:rPr>
          <w:rFonts w:ascii="仿宋_GB2312" w:eastAsia="仿宋_GB2312"/>
          <w:sz w:val="30"/>
          <w:szCs w:val="30"/>
        </w:rPr>
        <w:t>, 20</w:t>
      </w:r>
      <w:r w:rsidRPr="00BF7907">
        <w:rPr>
          <w:rFonts w:ascii="仿宋_GB2312" w:eastAsia="仿宋_GB2312" w:hint="eastAsia"/>
          <w:sz w:val="30"/>
          <w:szCs w:val="30"/>
        </w:rPr>
        <w:t>21</w:t>
      </w:r>
      <w:r w:rsidRPr="00BF7907">
        <w:rPr>
          <w:rFonts w:ascii="仿宋_GB2312" w:eastAsia="仿宋_GB2312"/>
          <w:sz w:val="30"/>
          <w:szCs w:val="30"/>
        </w:rPr>
        <w:t>.10</w:t>
      </w:r>
    </w:p>
    <w:p w14:paraId="5928BAC7"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[64] FDA, Playbook for Threat Modeling Medical Devices[Z], 2021.11</w:t>
      </w:r>
    </w:p>
    <w:p w14:paraId="0A9246F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[65]</w:t>
      </w:r>
      <w:r w:rsidRPr="00BF7907">
        <w:rPr>
          <w:rFonts w:ascii="仿宋_GB2312" w:eastAsia="仿宋_GB2312" w:hint="eastAsia"/>
          <w:sz w:val="30"/>
          <w:szCs w:val="30"/>
        </w:rPr>
        <w:t xml:space="preserve"> </w:t>
      </w:r>
      <w:r w:rsidRPr="00BF7907">
        <w:rPr>
          <w:rFonts w:ascii="仿宋_GB2312" w:eastAsia="仿宋_GB2312"/>
          <w:sz w:val="30"/>
          <w:szCs w:val="30"/>
        </w:rPr>
        <w:t>MDCG 2019-16 Rev.1, Guidance on Cybersecurity for medical devices[Z], 2020.7</w:t>
      </w:r>
    </w:p>
    <w:p w14:paraId="28B9A0C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lastRenderedPageBreak/>
        <w:t>[</w:t>
      </w:r>
      <w:r w:rsidRPr="00BF7907">
        <w:rPr>
          <w:rFonts w:ascii="仿宋_GB2312" w:eastAsia="仿宋_GB2312" w:hint="eastAsia"/>
          <w:sz w:val="30"/>
          <w:szCs w:val="30"/>
        </w:rPr>
        <w:t>66</w:t>
      </w:r>
      <w:r w:rsidRPr="00BF7907">
        <w:rPr>
          <w:rFonts w:ascii="仿宋_GB2312" w:eastAsia="仿宋_GB2312"/>
          <w:sz w:val="30"/>
          <w:szCs w:val="30"/>
        </w:rPr>
        <w:t>]</w:t>
      </w:r>
      <w:r w:rsidRPr="00BF7907">
        <w:rPr>
          <w:rFonts w:ascii="仿宋_GB2312" w:eastAsia="仿宋_GB2312" w:hint="eastAsia"/>
          <w:sz w:val="30"/>
          <w:szCs w:val="30"/>
        </w:rPr>
        <w:t xml:space="preserve"> </w:t>
      </w:r>
      <w:r w:rsidRPr="00BF7907">
        <w:rPr>
          <w:rFonts w:ascii="仿宋_GB2312" w:eastAsia="仿宋_GB2312"/>
          <w:sz w:val="30"/>
          <w:szCs w:val="30"/>
        </w:rPr>
        <w:t xml:space="preserve">BSI. Cybersecurity of medical </w:t>
      </w:r>
      <w:proofErr w:type="spellStart"/>
      <w:proofErr w:type="gramStart"/>
      <w:r w:rsidRPr="00BF7907">
        <w:rPr>
          <w:rFonts w:ascii="仿宋_GB2312" w:eastAsia="仿宋_GB2312"/>
          <w:sz w:val="30"/>
          <w:szCs w:val="30"/>
        </w:rPr>
        <w:t>devices:Addressing</w:t>
      </w:r>
      <w:proofErr w:type="spellEnd"/>
      <w:proofErr w:type="gramEnd"/>
      <w:r w:rsidRPr="00BF7907">
        <w:rPr>
          <w:rFonts w:ascii="仿宋_GB2312" w:eastAsia="仿宋_GB2312"/>
          <w:sz w:val="30"/>
          <w:szCs w:val="30"/>
        </w:rPr>
        <w:t xml:space="preserve"> patient safety and the security of patient health information</w:t>
      </w:r>
      <w:r w:rsidRPr="00BF7907">
        <w:rPr>
          <w:rFonts w:ascii="仿宋_GB2312" w:eastAsia="仿宋_GB2312" w:hint="eastAsia"/>
          <w:sz w:val="30"/>
          <w:szCs w:val="30"/>
        </w:rPr>
        <w:t>[Z], 2017.3</w:t>
      </w:r>
    </w:p>
    <w:p w14:paraId="74593EA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67</w:t>
      </w:r>
      <w:r w:rsidRPr="00BF7907">
        <w:rPr>
          <w:rFonts w:ascii="仿宋_GB2312" w:eastAsia="仿宋_GB2312"/>
          <w:sz w:val="30"/>
          <w:szCs w:val="30"/>
        </w:rPr>
        <w:t>]</w:t>
      </w:r>
      <w:r w:rsidRPr="00BF7907">
        <w:rPr>
          <w:rFonts w:ascii="仿宋_GB2312" w:eastAsia="仿宋_GB2312" w:hint="eastAsia"/>
          <w:sz w:val="30"/>
          <w:szCs w:val="30"/>
        </w:rPr>
        <w:t xml:space="preserve"> AAMI TIR57:2016/(R)2019, Principles for medical device security - Risk management[S]</w:t>
      </w:r>
    </w:p>
    <w:p w14:paraId="1EC5FA3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68</w:t>
      </w:r>
      <w:r w:rsidRPr="00BF7907">
        <w:rPr>
          <w:rFonts w:ascii="仿宋_GB2312" w:eastAsia="仿宋_GB2312"/>
          <w:sz w:val="30"/>
          <w:szCs w:val="30"/>
        </w:rPr>
        <w:t>]</w:t>
      </w:r>
      <w:r w:rsidRPr="00BF7907">
        <w:rPr>
          <w:rFonts w:ascii="仿宋_GB2312" w:eastAsia="仿宋_GB2312" w:hint="eastAsia"/>
          <w:sz w:val="30"/>
          <w:szCs w:val="30"/>
        </w:rPr>
        <w:t xml:space="preserve"> AAMI TIR97:2019, Principles for medical device security - </w:t>
      </w:r>
      <w:proofErr w:type="spellStart"/>
      <w:r w:rsidRPr="00BF7907">
        <w:rPr>
          <w:rFonts w:ascii="仿宋_GB2312" w:eastAsia="仿宋_GB2312" w:hint="eastAsia"/>
          <w:sz w:val="30"/>
          <w:szCs w:val="30"/>
        </w:rPr>
        <w:t>Postmarket</w:t>
      </w:r>
      <w:proofErr w:type="spellEnd"/>
      <w:r w:rsidRPr="00BF7907">
        <w:rPr>
          <w:rFonts w:ascii="仿宋_GB2312" w:eastAsia="仿宋_GB2312" w:hint="eastAsia"/>
          <w:sz w:val="30"/>
          <w:szCs w:val="30"/>
        </w:rPr>
        <w:t xml:space="preserve"> risk management for device manufacturers[S]</w:t>
      </w:r>
    </w:p>
    <w:p w14:paraId="2C1BFC2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sz w:val="30"/>
          <w:szCs w:val="30"/>
        </w:rPr>
        <w:t>[</w:t>
      </w:r>
      <w:r w:rsidRPr="00BF7907">
        <w:rPr>
          <w:rFonts w:ascii="仿宋_GB2312" w:eastAsia="仿宋_GB2312" w:hint="eastAsia"/>
          <w:sz w:val="30"/>
          <w:szCs w:val="30"/>
        </w:rPr>
        <w:t>69</w:t>
      </w:r>
      <w:r w:rsidRPr="00BF7907">
        <w:rPr>
          <w:rFonts w:ascii="仿宋_GB2312" w:eastAsia="仿宋_GB2312"/>
          <w:sz w:val="30"/>
          <w:szCs w:val="30"/>
        </w:rPr>
        <w:t>]</w:t>
      </w:r>
      <w:r w:rsidRPr="00BF7907">
        <w:rPr>
          <w:rFonts w:ascii="仿宋_GB2312" w:eastAsia="仿宋_GB2312" w:hint="eastAsia"/>
          <w:sz w:val="30"/>
          <w:szCs w:val="30"/>
        </w:rPr>
        <w:t xml:space="preserve"> IEC TR 60601-4-5:2021</w:t>
      </w:r>
      <w:r w:rsidRPr="00BF7907">
        <w:rPr>
          <w:rFonts w:ascii="仿宋_GB2312" w:eastAsia="仿宋_GB2312"/>
          <w:sz w:val="30"/>
          <w:szCs w:val="30"/>
        </w:rPr>
        <w:t xml:space="preserve">, </w:t>
      </w:r>
      <w:r w:rsidRPr="00BF7907">
        <w:rPr>
          <w:rFonts w:ascii="仿宋_GB2312" w:eastAsia="仿宋_GB2312" w:hint="eastAsia"/>
          <w:sz w:val="30"/>
          <w:szCs w:val="30"/>
        </w:rPr>
        <w:t xml:space="preserve">Medical electrical equipment </w:t>
      </w:r>
      <w:r w:rsidRPr="00BF7907">
        <w:rPr>
          <w:rFonts w:ascii="仿宋_GB2312" w:eastAsia="仿宋_GB2312"/>
          <w:sz w:val="30"/>
          <w:szCs w:val="30"/>
        </w:rPr>
        <w:t>-</w:t>
      </w:r>
      <w:r w:rsidRPr="00BF7907">
        <w:rPr>
          <w:rFonts w:ascii="仿宋_GB2312" w:eastAsia="仿宋_GB2312" w:hint="eastAsia"/>
          <w:sz w:val="30"/>
          <w:szCs w:val="30"/>
        </w:rPr>
        <w:t xml:space="preserve"> Part 4-</w:t>
      </w:r>
      <w:proofErr w:type="gramStart"/>
      <w:r w:rsidRPr="00BF7907">
        <w:rPr>
          <w:rFonts w:ascii="仿宋_GB2312" w:eastAsia="仿宋_GB2312" w:hint="eastAsia"/>
          <w:sz w:val="30"/>
          <w:szCs w:val="30"/>
        </w:rPr>
        <w:t>5</w:t>
      </w:r>
      <w:r w:rsidRPr="00BF7907">
        <w:rPr>
          <w:rFonts w:ascii="仿宋_GB2312" w:eastAsia="仿宋_GB2312"/>
          <w:sz w:val="30"/>
          <w:szCs w:val="30"/>
        </w:rPr>
        <w:t>:Guidance</w:t>
      </w:r>
      <w:proofErr w:type="gramEnd"/>
      <w:r w:rsidRPr="00BF7907">
        <w:rPr>
          <w:rFonts w:ascii="仿宋_GB2312" w:eastAsia="仿宋_GB2312"/>
          <w:sz w:val="30"/>
          <w:szCs w:val="30"/>
        </w:rPr>
        <w:t xml:space="preserve"> and interpretation - Safety-related technical security specifications</w:t>
      </w:r>
      <w:r w:rsidRPr="00BF7907">
        <w:rPr>
          <w:rFonts w:ascii="仿宋_GB2312" w:eastAsia="仿宋_GB2312" w:hint="eastAsia"/>
          <w:sz w:val="30"/>
          <w:szCs w:val="30"/>
        </w:rPr>
        <w:t>[S]</w:t>
      </w:r>
    </w:p>
    <w:p w14:paraId="48A5092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[70] </w:t>
      </w:r>
      <w:r w:rsidRPr="00BF7907">
        <w:rPr>
          <w:rFonts w:ascii="仿宋_GB2312" w:eastAsia="仿宋_GB2312"/>
          <w:sz w:val="30"/>
          <w:szCs w:val="30"/>
        </w:rPr>
        <w:t>IEC80001-1:20</w:t>
      </w:r>
      <w:r w:rsidRPr="00BF7907">
        <w:rPr>
          <w:rFonts w:ascii="仿宋_GB2312" w:eastAsia="仿宋_GB2312" w:hint="eastAsia"/>
          <w:sz w:val="30"/>
          <w:szCs w:val="30"/>
        </w:rPr>
        <w:t>21</w:t>
      </w:r>
      <w:r w:rsidRPr="00BF7907">
        <w:rPr>
          <w:rFonts w:ascii="仿宋_GB2312" w:eastAsia="仿宋_GB2312"/>
          <w:sz w:val="30"/>
          <w:szCs w:val="30"/>
        </w:rPr>
        <w:t xml:space="preserve">, Application of risk management for IT-networks incorporating medical devices - Part </w:t>
      </w:r>
      <w:proofErr w:type="gramStart"/>
      <w:r w:rsidRPr="00BF7907">
        <w:rPr>
          <w:rFonts w:ascii="仿宋_GB2312" w:eastAsia="仿宋_GB2312"/>
          <w:sz w:val="30"/>
          <w:szCs w:val="30"/>
        </w:rPr>
        <w:t>1:Safety</w:t>
      </w:r>
      <w:proofErr w:type="gramEnd"/>
      <w:r w:rsidRPr="00BF7907">
        <w:rPr>
          <w:rFonts w:ascii="仿宋_GB2312" w:eastAsia="仿宋_GB2312"/>
          <w:sz w:val="30"/>
          <w:szCs w:val="30"/>
        </w:rPr>
        <w:t>, effectiveness and security in the implementation and use of connected medical devices or connected health software</w:t>
      </w:r>
      <w:r w:rsidRPr="00BF7907">
        <w:rPr>
          <w:rFonts w:ascii="仿宋_GB2312" w:eastAsia="仿宋_GB2312" w:hint="eastAsia"/>
          <w:sz w:val="30"/>
          <w:szCs w:val="30"/>
        </w:rPr>
        <w:t>[S]</w:t>
      </w:r>
    </w:p>
    <w:p w14:paraId="7E5E1F92"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[71] </w:t>
      </w:r>
      <w:r w:rsidRPr="00BF7907">
        <w:rPr>
          <w:rFonts w:ascii="仿宋_GB2312" w:eastAsia="仿宋_GB2312"/>
          <w:sz w:val="30"/>
          <w:szCs w:val="30"/>
        </w:rPr>
        <w:t>IECTR 80001-2-1:2012, Application of risk management for IT-networks incorporating medical devices - Part 2-1: Step-by-step risk management of medical IT-networks - Practical applications and examples</w:t>
      </w:r>
      <w:r w:rsidRPr="00BF7907">
        <w:rPr>
          <w:rFonts w:ascii="仿宋_GB2312" w:eastAsia="仿宋_GB2312" w:hint="eastAsia"/>
          <w:sz w:val="30"/>
          <w:szCs w:val="30"/>
        </w:rPr>
        <w:t>[S]</w:t>
      </w:r>
    </w:p>
    <w:p w14:paraId="7BEE198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[72] </w:t>
      </w:r>
      <w:r w:rsidRPr="00BF7907">
        <w:rPr>
          <w:rFonts w:ascii="仿宋_GB2312" w:eastAsia="仿宋_GB2312"/>
          <w:sz w:val="30"/>
          <w:szCs w:val="30"/>
        </w:rPr>
        <w:t>IECTR 80001-2-2:2012, Application of risk management for IT-networks incorporating medical devices - Part 2-2: Guidance for the disclosure and communication of medical device security needs, risks and controls</w:t>
      </w:r>
      <w:r w:rsidRPr="00BF7907">
        <w:rPr>
          <w:rFonts w:ascii="仿宋_GB2312" w:eastAsia="仿宋_GB2312" w:hint="eastAsia"/>
          <w:sz w:val="30"/>
          <w:szCs w:val="30"/>
        </w:rPr>
        <w:t>[S]</w:t>
      </w:r>
    </w:p>
    <w:p w14:paraId="785622B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[73] </w:t>
      </w:r>
      <w:r w:rsidRPr="00BF7907">
        <w:rPr>
          <w:rFonts w:ascii="仿宋_GB2312" w:eastAsia="仿宋_GB2312"/>
          <w:sz w:val="30"/>
          <w:szCs w:val="30"/>
        </w:rPr>
        <w:t xml:space="preserve">IECTR 80001-2-3:2012, Application of risk management for IT-networks incorporating medical devices - Part 2-3: Guidance </w:t>
      </w:r>
      <w:r w:rsidRPr="00BF7907">
        <w:rPr>
          <w:rFonts w:ascii="仿宋_GB2312" w:eastAsia="仿宋_GB2312"/>
          <w:sz w:val="30"/>
          <w:szCs w:val="30"/>
        </w:rPr>
        <w:lastRenderedPageBreak/>
        <w:t>for wireless networks</w:t>
      </w:r>
      <w:r w:rsidRPr="00BF7907">
        <w:rPr>
          <w:rFonts w:ascii="仿宋_GB2312" w:eastAsia="仿宋_GB2312" w:hint="eastAsia"/>
          <w:sz w:val="30"/>
          <w:szCs w:val="30"/>
        </w:rPr>
        <w:t>[S]</w:t>
      </w:r>
    </w:p>
    <w:p w14:paraId="1B7DA14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[74] </w:t>
      </w:r>
      <w:r w:rsidRPr="00BF7907">
        <w:rPr>
          <w:rFonts w:ascii="仿宋_GB2312" w:eastAsia="仿宋_GB2312"/>
          <w:sz w:val="30"/>
          <w:szCs w:val="30"/>
        </w:rPr>
        <w:t>IECTR 80001-2-4:2012, Application of risk management for IT-networks incorporating medical devices - Part 2-4: Application guidance - General implementation guidance for healthcare delivery organizations</w:t>
      </w:r>
      <w:r w:rsidRPr="00BF7907">
        <w:rPr>
          <w:rFonts w:ascii="仿宋_GB2312" w:eastAsia="仿宋_GB2312" w:hint="eastAsia"/>
          <w:sz w:val="30"/>
          <w:szCs w:val="30"/>
        </w:rPr>
        <w:t>[S]</w:t>
      </w:r>
    </w:p>
    <w:p w14:paraId="3DA073C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[75] </w:t>
      </w:r>
      <w:r w:rsidRPr="00BF7907">
        <w:rPr>
          <w:rFonts w:ascii="仿宋_GB2312" w:eastAsia="仿宋_GB2312"/>
          <w:sz w:val="30"/>
          <w:szCs w:val="30"/>
        </w:rPr>
        <w:t>IECTR 80001-2-5:2014, Application of risk management for IT-networks incorporating medical devices - Part 2-5: Application guidance - Guidance on distributed alarm systems</w:t>
      </w:r>
      <w:r w:rsidRPr="00BF7907">
        <w:rPr>
          <w:rFonts w:ascii="仿宋_GB2312" w:eastAsia="仿宋_GB2312" w:hint="eastAsia"/>
          <w:sz w:val="30"/>
          <w:szCs w:val="30"/>
        </w:rPr>
        <w:t>[S]</w:t>
      </w:r>
    </w:p>
    <w:p w14:paraId="4F85D34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[76] </w:t>
      </w:r>
      <w:r w:rsidRPr="00BF7907">
        <w:rPr>
          <w:rFonts w:ascii="仿宋_GB2312" w:eastAsia="仿宋_GB2312"/>
          <w:sz w:val="30"/>
          <w:szCs w:val="30"/>
        </w:rPr>
        <w:t>ISOTR 80001-2-6:2014, Application of risk management for IT-networks incorporating medical devices -Part 2-6: Application guidance - Guidance for responsibility agreements</w:t>
      </w:r>
      <w:r w:rsidRPr="00BF7907">
        <w:rPr>
          <w:rFonts w:ascii="仿宋_GB2312" w:eastAsia="仿宋_GB2312" w:hint="eastAsia"/>
          <w:sz w:val="30"/>
          <w:szCs w:val="30"/>
        </w:rPr>
        <w:t>[S]</w:t>
      </w:r>
    </w:p>
    <w:p w14:paraId="5C0864E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[77] </w:t>
      </w:r>
      <w:r w:rsidRPr="00BF7907">
        <w:rPr>
          <w:rFonts w:ascii="仿宋_GB2312" w:eastAsia="仿宋_GB2312"/>
          <w:sz w:val="30"/>
          <w:szCs w:val="30"/>
        </w:rPr>
        <w:t>ISOTR 80001-2-7:2015, Application of risk management for IT-networks incorporating medical devices -Application guidance -Part 2-7: Guidance for Healthcare Delivery Organizations (HDOs) on how to self-assess their conformance with IEC 80001-1</w:t>
      </w:r>
      <w:r w:rsidRPr="00BF7907">
        <w:rPr>
          <w:rFonts w:ascii="仿宋_GB2312" w:eastAsia="仿宋_GB2312" w:hint="eastAsia"/>
          <w:sz w:val="30"/>
          <w:szCs w:val="30"/>
        </w:rPr>
        <w:t>[S]</w:t>
      </w:r>
    </w:p>
    <w:p w14:paraId="4912C3C9"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[78] </w:t>
      </w:r>
      <w:r w:rsidRPr="00BF7907">
        <w:rPr>
          <w:rFonts w:ascii="仿宋_GB2312" w:eastAsia="仿宋_GB2312"/>
          <w:sz w:val="30"/>
          <w:szCs w:val="30"/>
        </w:rPr>
        <w:t>IECTR 80001-2-8:2016, Application of risk management for IT-networks incorporating medical devices - Part 2-8: Application guidance - Guidance on standards for establishing the security capabilities identified in IEC/TR 80001-2-2</w:t>
      </w:r>
      <w:r w:rsidRPr="00BF7907">
        <w:rPr>
          <w:rFonts w:ascii="仿宋_GB2312" w:eastAsia="仿宋_GB2312" w:hint="eastAsia"/>
          <w:sz w:val="30"/>
          <w:szCs w:val="30"/>
        </w:rPr>
        <w:t>[S]</w:t>
      </w:r>
    </w:p>
    <w:p w14:paraId="6FEDCAC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[79] </w:t>
      </w:r>
      <w:r w:rsidRPr="00BF7907">
        <w:rPr>
          <w:rFonts w:ascii="仿宋_GB2312" w:eastAsia="仿宋_GB2312"/>
          <w:sz w:val="30"/>
          <w:szCs w:val="30"/>
        </w:rPr>
        <w:t>IECTR 80001-2-9</w:t>
      </w:r>
      <w:r w:rsidRPr="00BF7907">
        <w:rPr>
          <w:rFonts w:ascii="仿宋_GB2312" w:eastAsia="仿宋_GB2312" w:hint="eastAsia"/>
          <w:sz w:val="30"/>
          <w:szCs w:val="30"/>
        </w:rPr>
        <w:t>:2017</w:t>
      </w:r>
      <w:r w:rsidRPr="00BF7907">
        <w:rPr>
          <w:rFonts w:ascii="仿宋_GB2312" w:eastAsia="仿宋_GB2312"/>
          <w:sz w:val="30"/>
          <w:szCs w:val="30"/>
        </w:rPr>
        <w:t xml:space="preserve">, Application of risk management for IT-networks incorporating medical devices - Part 2-9: Application guidance - Guidance for use of security assurance cases to demonstrate confidence in IEC/TR 80001-2-2 security </w:t>
      </w:r>
      <w:r w:rsidRPr="00BF7907">
        <w:rPr>
          <w:rFonts w:ascii="仿宋_GB2312" w:eastAsia="仿宋_GB2312"/>
          <w:sz w:val="30"/>
          <w:szCs w:val="30"/>
        </w:rPr>
        <w:lastRenderedPageBreak/>
        <w:t>capabilities</w:t>
      </w:r>
      <w:r w:rsidRPr="00BF7907">
        <w:rPr>
          <w:rFonts w:ascii="仿宋_GB2312" w:eastAsia="仿宋_GB2312" w:hint="eastAsia"/>
          <w:sz w:val="30"/>
          <w:szCs w:val="30"/>
        </w:rPr>
        <w:t>[S]</w:t>
      </w:r>
    </w:p>
    <w:p w14:paraId="10888564"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[80] IEC 80001-5-</w:t>
      </w:r>
      <w:proofErr w:type="gramStart"/>
      <w:r w:rsidRPr="00BF7907">
        <w:rPr>
          <w:rFonts w:ascii="仿宋_GB2312" w:eastAsia="仿宋_GB2312" w:hint="eastAsia"/>
          <w:sz w:val="30"/>
          <w:szCs w:val="30"/>
        </w:rPr>
        <w:t>1:2021</w:t>
      </w:r>
      <w:r w:rsidRPr="00BF7907">
        <w:rPr>
          <w:rFonts w:ascii="仿宋_GB2312" w:eastAsia="仿宋_GB2312"/>
          <w:sz w:val="30"/>
          <w:szCs w:val="30"/>
        </w:rPr>
        <w:t>,</w:t>
      </w:r>
      <w:r w:rsidRPr="00BF7907">
        <w:rPr>
          <w:rFonts w:ascii="仿宋_GB2312" w:eastAsia="仿宋_GB2312" w:hint="eastAsia"/>
          <w:sz w:val="30"/>
          <w:szCs w:val="30"/>
        </w:rPr>
        <w:t>Health</w:t>
      </w:r>
      <w:proofErr w:type="gramEnd"/>
      <w:r w:rsidRPr="00BF7907">
        <w:rPr>
          <w:rFonts w:ascii="仿宋_GB2312" w:eastAsia="仿宋_GB2312" w:hint="eastAsia"/>
          <w:sz w:val="30"/>
          <w:szCs w:val="30"/>
        </w:rPr>
        <w:t xml:space="preserve"> software and health IT systems safety, effectiveness and security</w:t>
      </w:r>
      <w:r w:rsidRPr="00BF7907">
        <w:rPr>
          <w:rFonts w:ascii="仿宋_GB2312" w:eastAsia="仿宋_GB2312"/>
          <w:sz w:val="30"/>
          <w:szCs w:val="30"/>
        </w:rPr>
        <w:t xml:space="preserve"> - </w:t>
      </w:r>
      <w:r w:rsidRPr="00BF7907">
        <w:rPr>
          <w:rFonts w:ascii="仿宋_GB2312" w:eastAsia="仿宋_GB2312" w:hint="eastAsia"/>
          <w:sz w:val="30"/>
          <w:szCs w:val="30"/>
        </w:rPr>
        <w:t>Part 5-1: Security - Activities in the product life cycle[S]</w:t>
      </w:r>
    </w:p>
    <w:p w14:paraId="60720C31"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[81] </w:t>
      </w:r>
      <w:r w:rsidRPr="00BF7907">
        <w:rPr>
          <w:rFonts w:ascii="仿宋_GB2312" w:eastAsia="仿宋_GB2312"/>
          <w:sz w:val="30"/>
          <w:szCs w:val="30"/>
        </w:rPr>
        <w:t>ISO 81001-1</w:t>
      </w:r>
      <w:r w:rsidRPr="00BF7907">
        <w:rPr>
          <w:rFonts w:ascii="仿宋_GB2312" w:eastAsia="仿宋_GB2312" w:hint="eastAsia"/>
          <w:sz w:val="30"/>
          <w:szCs w:val="30"/>
        </w:rPr>
        <w:t>:2021</w:t>
      </w:r>
      <w:r w:rsidRPr="00BF7907">
        <w:rPr>
          <w:rFonts w:ascii="仿宋_GB2312" w:eastAsia="仿宋_GB2312"/>
          <w:sz w:val="30"/>
          <w:szCs w:val="30"/>
        </w:rPr>
        <w:t>, Health software and health IT systems safety, effectiveness and security - Part 1: Principles and concepts</w:t>
      </w:r>
      <w:r w:rsidRPr="00BF7907">
        <w:rPr>
          <w:rFonts w:ascii="仿宋_GB2312" w:eastAsia="仿宋_GB2312" w:hint="eastAsia"/>
          <w:sz w:val="30"/>
          <w:szCs w:val="30"/>
        </w:rPr>
        <w:t>[S]</w:t>
      </w:r>
    </w:p>
    <w:p w14:paraId="124A9CD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[82] ISO TS 81001-2-1, Health software and health IT systems </w:t>
      </w:r>
      <w:proofErr w:type="spellStart"/>
      <w:proofErr w:type="gramStart"/>
      <w:r w:rsidRPr="00BF7907">
        <w:rPr>
          <w:rFonts w:ascii="仿宋_GB2312" w:eastAsia="仿宋_GB2312" w:hint="eastAsia"/>
          <w:sz w:val="30"/>
          <w:szCs w:val="30"/>
        </w:rPr>
        <w:t>safety,effectiveness</w:t>
      </w:r>
      <w:proofErr w:type="spellEnd"/>
      <w:proofErr w:type="gramEnd"/>
      <w:r w:rsidRPr="00BF7907">
        <w:rPr>
          <w:rFonts w:ascii="仿宋_GB2312" w:eastAsia="仿宋_GB2312" w:hint="eastAsia"/>
          <w:sz w:val="30"/>
          <w:szCs w:val="30"/>
        </w:rPr>
        <w:t xml:space="preserve"> and security - Part 2-1:Coordination - Guidance for the use of assurance cases for safety and security[S]</w:t>
      </w:r>
    </w:p>
    <w:p w14:paraId="537023F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 xml:space="preserve">[83] ISO/IEC 27035-1:2016, Information technology - Security techniques - Information security incident management - Part 1: Principles of incident management[S] </w:t>
      </w:r>
    </w:p>
    <w:p w14:paraId="1021CE73"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[84] ISO/IEC 27035-2:2016, Information technology - Security techniques - Information security incident management - Part 2: Guidelines to plan and prepare for incident response[S]</w:t>
      </w:r>
    </w:p>
    <w:p w14:paraId="7BF9B8F6"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[85] ISO/IEC 29147:2018, Information Technology - Security Techniques - Vulnerability Disclosure[S]</w:t>
      </w:r>
    </w:p>
    <w:p w14:paraId="3639B57F"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[86] ISO/IEC 30111:2013, Information Technology - Security Techniques - Vulnerability Handling Processes[S]</w:t>
      </w:r>
    </w:p>
    <w:p w14:paraId="5EF493FD"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[87] ISO 27799:2016, Health informatics - Information security management in health using ISO/IEC 27002[S]</w:t>
      </w:r>
    </w:p>
    <w:p w14:paraId="67DE3C5B"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[88] NEMA CSP 1-2016, Cybersecurity for Medical Imaging[S]</w:t>
      </w:r>
    </w:p>
    <w:p w14:paraId="53BE5B08"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lastRenderedPageBreak/>
        <w:t xml:space="preserve">[89] </w:t>
      </w:r>
      <w:r w:rsidRPr="00BF7907">
        <w:rPr>
          <w:rFonts w:ascii="仿宋_GB2312" w:eastAsia="仿宋_GB2312"/>
          <w:sz w:val="30"/>
          <w:szCs w:val="30"/>
        </w:rPr>
        <w:t>NEMA HN 1-201</w:t>
      </w:r>
      <w:r w:rsidRPr="00BF7907">
        <w:rPr>
          <w:rFonts w:ascii="仿宋_GB2312" w:eastAsia="仿宋_GB2312" w:hint="eastAsia"/>
          <w:sz w:val="30"/>
          <w:szCs w:val="30"/>
        </w:rPr>
        <w:t>9</w:t>
      </w:r>
      <w:r w:rsidRPr="00BF7907">
        <w:rPr>
          <w:rFonts w:ascii="仿宋_GB2312" w:eastAsia="仿宋_GB2312"/>
          <w:sz w:val="30"/>
          <w:szCs w:val="30"/>
        </w:rPr>
        <w:t>, Manufacturer Disclosure Statement for Medical Device Security</w:t>
      </w:r>
      <w:r w:rsidRPr="00BF7907">
        <w:rPr>
          <w:rFonts w:ascii="仿宋_GB2312" w:eastAsia="仿宋_GB2312" w:hint="eastAsia"/>
          <w:sz w:val="30"/>
          <w:szCs w:val="30"/>
        </w:rPr>
        <w:t>[S]</w:t>
      </w:r>
    </w:p>
    <w:p w14:paraId="48B711EE"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[90] UL 2900-1:2020, Standard for Software Cybersecurity for Network Connectable Products - Part 1: General Requirements[S]</w:t>
      </w:r>
    </w:p>
    <w:p w14:paraId="3237B100"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[91] UL 2900-2-1:2018, Software Cybersecurity for Network Connectable Products - Part 2-1: Particular Requirements for Network Connectable Components of Healthcare and Wellness Systems[S]</w:t>
      </w:r>
    </w:p>
    <w:p w14:paraId="1D8E292A" w14:textId="77777777"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[92] 全国信息安全标准化技术委员会[Z]，https://www. tc260.org.cn</w:t>
      </w:r>
    </w:p>
    <w:p w14:paraId="0FA06DB7" w14:textId="71CDF3C4" w:rsidR="008B5544" w:rsidRPr="00BF7907" w:rsidRDefault="008B5544" w:rsidP="00BF7907">
      <w:pPr>
        <w:ind w:firstLineChars="200" w:firstLine="600"/>
        <w:rPr>
          <w:rFonts w:ascii="仿宋_GB2312" w:eastAsia="仿宋_GB2312"/>
          <w:sz w:val="30"/>
          <w:szCs w:val="30"/>
        </w:rPr>
      </w:pPr>
      <w:r w:rsidRPr="00BF7907">
        <w:rPr>
          <w:rFonts w:ascii="仿宋_GB2312" w:eastAsia="仿宋_GB2312" w:hint="eastAsia"/>
          <w:sz w:val="30"/>
          <w:szCs w:val="30"/>
        </w:rPr>
        <w:t>[93] IMDRF CYBER WG[Z]，https://www.imdrf.org/work items/wi-mdc-guide.asp</w:t>
      </w:r>
    </w:p>
    <w:sectPr w:rsidR="008B5544" w:rsidRPr="00BF7907" w:rsidSect="00914879">
      <w:footerReference w:type="default" r:id="rId10"/>
      <w:pgSz w:w="11906" w:h="16838" w:code="9"/>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7F3B32" w14:textId="77777777" w:rsidR="00245FF8" w:rsidRDefault="00245FF8" w:rsidP="005600DC">
      <w:r>
        <w:separator/>
      </w:r>
    </w:p>
  </w:endnote>
  <w:endnote w:type="continuationSeparator" w:id="0">
    <w:p w14:paraId="7ACDDE64" w14:textId="77777777" w:rsidR="00245FF8" w:rsidRDefault="00245FF8" w:rsidP="00560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dobe 仿宋 Std R">
    <w:altName w:val="仿宋"/>
    <w:charset w:val="86"/>
    <w:family w:val="roman"/>
    <w:pitch w:val="default"/>
    <w:sig w:usb0="00000001" w:usb1="0A0F1810" w:usb2="00000016" w:usb3="00000000" w:csb0="00060007" w:csb1="00000000"/>
  </w:font>
  <w:font w:name="方正小标宋简体">
    <w:panose1 w:val="02010601030101010101"/>
    <w:charset w:val="86"/>
    <w:family w:val="auto"/>
    <w:pitch w:val="variable"/>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8698E" w14:textId="77777777" w:rsidR="005600DC" w:rsidRPr="00B4723B" w:rsidRDefault="005600DC" w:rsidP="005600DC">
    <w:pPr>
      <w:pStyle w:val="a5"/>
      <w:jc w:val="center"/>
      <w:rPr>
        <w:sz w:val="21"/>
        <w:szCs w:val="21"/>
      </w:rPr>
    </w:pPr>
    <w:r w:rsidRPr="00B4723B">
      <w:rPr>
        <w:rFonts w:hint="eastAsia"/>
        <w:sz w:val="21"/>
        <w:szCs w:val="21"/>
      </w:rPr>
      <w:t>—</w:t>
    </w:r>
    <w:sdt>
      <w:sdtPr>
        <w:rPr>
          <w:rFonts w:cs="Times New Roman"/>
          <w:sz w:val="21"/>
          <w:szCs w:val="21"/>
        </w:rPr>
        <w:id w:val="166374444"/>
        <w:docPartObj>
          <w:docPartGallery w:val="Page Numbers (Bottom of Page)"/>
          <w:docPartUnique/>
        </w:docPartObj>
      </w:sdtPr>
      <w:sdtEndPr>
        <w:rPr>
          <w:rFonts w:cstheme="minorBidi"/>
        </w:rPr>
      </w:sdtEndPr>
      <w:sdtContent>
        <w:r w:rsidRPr="00B4723B">
          <w:rPr>
            <w:rFonts w:cs="Times New Roman"/>
            <w:sz w:val="21"/>
            <w:szCs w:val="21"/>
          </w:rPr>
          <w:fldChar w:fldCharType="begin"/>
        </w:r>
        <w:r w:rsidRPr="00B4723B">
          <w:rPr>
            <w:rFonts w:cs="Times New Roman"/>
            <w:sz w:val="21"/>
            <w:szCs w:val="21"/>
          </w:rPr>
          <w:instrText>PAGE   \* MERGEFORMAT</w:instrText>
        </w:r>
        <w:r w:rsidRPr="00B4723B">
          <w:rPr>
            <w:rFonts w:cs="Times New Roman"/>
            <w:sz w:val="21"/>
            <w:szCs w:val="21"/>
          </w:rPr>
          <w:fldChar w:fldCharType="separate"/>
        </w:r>
        <w:r>
          <w:rPr>
            <w:rFonts w:cs="Times New Roman"/>
            <w:szCs w:val="21"/>
          </w:rPr>
          <w:t>1</w:t>
        </w:r>
        <w:r w:rsidRPr="00B4723B">
          <w:rPr>
            <w:rFonts w:cs="Times New Roman"/>
            <w:sz w:val="21"/>
            <w:szCs w:val="21"/>
          </w:rPr>
          <w:fldChar w:fldCharType="end"/>
        </w:r>
        <w:r w:rsidRPr="00B4723B">
          <w:rPr>
            <w:rFonts w:hint="eastAsia"/>
            <w:sz w:val="21"/>
            <w:szCs w:val="21"/>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D3BBEC" w14:textId="77777777" w:rsidR="00245FF8" w:rsidRDefault="00245FF8" w:rsidP="005600DC">
      <w:r>
        <w:separator/>
      </w:r>
    </w:p>
  </w:footnote>
  <w:footnote w:type="continuationSeparator" w:id="0">
    <w:p w14:paraId="117C005B" w14:textId="77777777" w:rsidR="00245FF8" w:rsidRDefault="00245FF8" w:rsidP="005600DC">
      <w:r>
        <w:continuationSeparator/>
      </w:r>
    </w:p>
  </w:footnote>
  <w:footnote w:id="1">
    <w:p w14:paraId="2EDC99AA" w14:textId="77777777" w:rsidR="008B5544" w:rsidRPr="001D20E9" w:rsidRDefault="008B5544" w:rsidP="008B5544">
      <w:pPr>
        <w:pStyle w:val="af3"/>
        <w:jc w:val="both"/>
        <w:rPr>
          <w:rFonts w:eastAsiaTheme="minorEastAsia"/>
          <w:szCs w:val="18"/>
        </w:rPr>
      </w:pPr>
      <w:r w:rsidRPr="001D20E9">
        <w:rPr>
          <w:rStyle w:val="af4"/>
          <w:rFonts w:eastAsiaTheme="minorEastAsia"/>
          <w:szCs w:val="18"/>
        </w:rPr>
        <w:footnoteRef/>
      </w:r>
      <w:r w:rsidRPr="001D20E9">
        <w:rPr>
          <w:rFonts w:eastAsiaTheme="minorEastAsia" w:hAnsiTheme="minorEastAsia"/>
          <w:bCs/>
          <w:szCs w:val="18"/>
        </w:rPr>
        <w:t>在信息安全领域</w:t>
      </w:r>
      <w:r w:rsidRPr="001D20E9">
        <w:rPr>
          <w:rFonts w:eastAsiaTheme="minorEastAsia"/>
          <w:bCs/>
          <w:szCs w:val="18"/>
        </w:rPr>
        <w:t>availability</w:t>
      </w:r>
      <w:r w:rsidRPr="001D20E9">
        <w:rPr>
          <w:rFonts w:eastAsiaTheme="minorEastAsia" w:hAnsiTheme="minorEastAsia"/>
          <w:bCs/>
          <w:szCs w:val="18"/>
        </w:rPr>
        <w:t>译为可用性，而在医疗器械领域</w:t>
      </w:r>
      <w:hyperlink r:id="rId1" w:history="1">
        <w:r w:rsidRPr="001D20E9">
          <w:rPr>
            <w:rFonts w:eastAsiaTheme="minorEastAsia"/>
            <w:bCs/>
            <w:szCs w:val="18"/>
          </w:rPr>
          <w:t>usability</w:t>
        </w:r>
      </w:hyperlink>
      <w:r w:rsidRPr="001D20E9">
        <w:rPr>
          <w:rFonts w:eastAsiaTheme="minorEastAsia" w:hAnsiTheme="minorEastAsia"/>
          <w:bCs/>
          <w:szCs w:val="18"/>
        </w:rPr>
        <w:t>译为可用性，为避免引起歧义本指导原则将</w:t>
      </w:r>
      <w:hyperlink r:id="rId2" w:history="1">
        <w:r w:rsidRPr="001D20E9">
          <w:rPr>
            <w:rFonts w:eastAsiaTheme="minorEastAsia"/>
            <w:bCs/>
            <w:szCs w:val="18"/>
          </w:rPr>
          <w:t>availability</w:t>
        </w:r>
      </w:hyperlink>
      <w:r w:rsidRPr="001D20E9">
        <w:rPr>
          <w:rFonts w:eastAsiaTheme="minorEastAsia" w:hAnsiTheme="minorEastAsia"/>
          <w:bCs/>
          <w:szCs w:val="18"/>
        </w:rPr>
        <w:t>译为可得性。</w:t>
      </w:r>
    </w:p>
  </w:footnote>
  <w:footnote w:id="2">
    <w:p w14:paraId="5FFFE84C" w14:textId="77777777" w:rsidR="008B5544" w:rsidRPr="001D20E9" w:rsidRDefault="008B5544" w:rsidP="008B5544">
      <w:pPr>
        <w:pStyle w:val="af3"/>
        <w:rPr>
          <w:rFonts w:eastAsiaTheme="minorEastAsia"/>
          <w:szCs w:val="18"/>
        </w:rPr>
      </w:pPr>
      <w:r w:rsidRPr="001D20E9">
        <w:rPr>
          <w:rStyle w:val="af4"/>
          <w:rFonts w:eastAsiaTheme="minorEastAsia"/>
          <w:szCs w:val="18"/>
        </w:rPr>
        <w:footnoteRef/>
      </w:r>
      <w:r w:rsidRPr="001D20E9">
        <w:rPr>
          <w:rFonts w:eastAsiaTheme="minorEastAsia" w:hAnsiTheme="minorEastAsia"/>
          <w:szCs w:val="18"/>
        </w:rPr>
        <w:t>详见</w:t>
      </w:r>
      <w:r w:rsidRPr="001D20E9">
        <w:rPr>
          <w:rFonts w:eastAsiaTheme="minorEastAsia"/>
          <w:szCs w:val="18"/>
        </w:rPr>
        <w:t>IMDRF/CYBER WG/N60FINAL:2020</w:t>
      </w:r>
      <w:r w:rsidRPr="001D20E9">
        <w:rPr>
          <w:rFonts w:eastAsiaTheme="minorEastAsia" w:hAnsiTheme="minorEastAsia"/>
          <w:szCs w:val="18"/>
        </w:rPr>
        <w:t>。</w:t>
      </w:r>
    </w:p>
  </w:footnote>
  <w:footnote w:id="3">
    <w:p w14:paraId="777F87C5" w14:textId="77777777" w:rsidR="008B5544" w:rsidRPr="001D20E9" w:rsidRDefault="008B5544" w:rsidP="008B5544">
      <w:pPr>
        <w:pStyle w:val="af3"/>
      </w:pPr>
      <w:r w:rsidRPr="001D20E9">
        <w:rPr>
          <w:rStyle w:val="af4"/>
        </w:rPr>
        <w:footnoteRef/>
      </w:r>
      <w:r w:rsidRPr="001D20E9">
        <w:t>敏感医疗数据属于</w:t>
      </w:r>
      <w:r w:rsidRPr="001D20E9">
        <w:t>IEC 80001</w:t>
      </w:r>
      <w:r w:rsidRPr="001D20E9">
        <w:t>所定义的健康数据（</w:t>
      </w:r>
      <w:r w:rsidRPr="001D20E9">
        <w:t>Health data</w:t>
      </w:r>
      <w:r w:rsidRPr="001D20E9">
        <w:t>）。</w:t>
      </w:r>
    </w:p>
  </w:footnote>
  <w:footnote w:id="4">
    <w:p w14:paraId="72887A70" w14:textId="77777777" w:rsidR="008B5544" w:rsidRDefault="008B5544" w:rsidP="008B5544">
      <w:pPr>
        <w:pStyle w:val="af3"/>
      </w:pPr>
      <w:r>
        <w:rPr>
          <w:rStyle w:val="af4"/>
        </w:rPr>
        <w:footnoteRef/>
      </w:r>
      <w:r>
        <w:rPr>
          <w:rFonts w:hint="eastAsia"/>
        </w:rPr>
        <w:t>详见</w:t>
      </w:r>
      <w:r>
        <w:rPr>
          <w:rFonts w:hint="eastAsia"/>
        </w:rPr>
        <w:t>IMDRF/CYBER WG/N60FINAL:2020</w:t>
      </w:r>
      <w:r>
        <w:rPr>
          <w:rFonts w:hint="eastAsia"/>
        </w:rPr>
        <w:t>。</w:t>
      </w:r>
    </w:p>
  </w:footnote>
  <w:footnote w:id="5">
    <w:p w14:paraId="78CE0DD9" w14:textId="77777777" w:rsidR="008B5544" w:rsidRDefault="008B5544" w:rsidP="008B5544">
      <w:pPr>
        <w:pStyle w:val="af3"/>
      </w:pPr>
      <w:r>
        <w:rPr>
          <w:rStyle w:val="af4"/>
        </w:rPr>
        <w:footnoteRef/>
      </w:r>
      <w:r>
        <w:rPr>
          <w:rFonts w:hint="eastAsia"/>
        </w:rPr>
        <w:t>详见医疗器械软件指导原则关于软件安全性级别的说明。</w:t>
      </w:r>
    </w:p>
  </w:footnote>
  <w:footnote w:id="6">
    <w:p w14:paraId="13F64515" w14:textId="77777777" w:rsidR="008B5544" w:rsidRDefault="008B5544" w:rsidP="008B5544">
      <w:pPr>
        <w:pStyle w:val="af3"/>
        <w:jc w:val="both"/>
        <w:rPr>
          <w:szCs w:val="18"/>
        </w:rPr>
      </w:pPr>
      <w:r>
        <w:rPr>
          <w:rStyle w:val="af4"/>
          <w:szCs w:val="18"/>
        </w:rPr>
        <w:footnoteRef/>
      </w:r>
      <w:r w:rsidRPr="001D20E9">
        <w:rPr>
          <w:rFonts w:asciiTheme="minorEastAsia" w:eastAsiaTheme="minorEastAsia" w:hAnsiTheme="minorEastAsia" w:hint="eastAsia"/>
          <w:bCs/>
          <w:szCs w:val="18"/>
        </w:rPr>
        <w:t>在信息安全领域，IEC 27000系列标准规范信息安全管理体系（ISMS）认证要求，本指导原则不要求注册申请人进行ISMS认证，但建议参考相关标准要求。</w:t>
      </w:r>
    </w:p>
  </w:footnote>
  <w:footnote w:id="7">
    <w:p w14:paraId="69C4E4DC" w14:textId="77777777" w:rsidR="008B5544" w:rsidRDefault="008B5544" w:rsidP="008B5544">
      <w:pPr>
        <w:pStyle w:val="af3"/>
      </w:pPr>
      <w:r>
        <w:rPr>
          <w:rStyle w:val="af4"/>
        </w:rPr>
        <w:footnoteRef/>
      </w:r>
      <w:r>
        <w:rPr>
          <w:rFonts w:hint="eastAsia"/>
        </w:rPr>
        <w:t>根据国家标准《信息安全技术</w:t>
      </w:r>
      <w:r>
        <w:rPr>
          <w:rFonts w:hint="eastAsia"/>
        </w:rPr>
        <w:t xml:space="preserve"> </w:t>
      </w:r>
      <w:r>
        <w:rPr>
          <w:rFonts w:hint="eastAsia"/>
        </w:rPr>
        <w:t>重要数据识别指南》进行判定。</w:t>
      </w:r>
    </w:p>
  </w:footnote>
  <w:footnote w:id="8">
    <w:p w14:paraId="418CA889" w14:textId="77777777" w:rsidR="008B5544" w:rsidRDefault="008B5544" w:rsidP="008B5544">
      <w:pPr>
        <w:pStyle w:val="af3"/>
      </w:pPr>
      <w:r>
        <w:rPr>
          <w:rStyle w:val="af4"/>
        </w:rPr>
        <w:footnoteRef/>
      </w:r>
      <w:r>
        <w:rPr>
          <w:rFonts w:hint="eastAsia"/>
        </w:rPr>
        <w:t>详见</w:t>
      </w:r>
      <w:r>
        <w:rPr>
          <w:rFonts w:hint="eastAsia"/>
        </w:rPr>
        <w:t>IMDRF/CYBER WG/N60FINAL:2020</w:t>
      </w:r>
      <w:r>
        <w:rPr>
          <w:rFonts w:hint="eastAsia"/>
        </w:rPr>
        <w:t>。</w:t>
      </w:r>
    </w:p>
  </w:footnote>
  <w:footnote w:id="9">
    <w:p w14:paraId="4C2A56BA" w14:textId="77777777" w:rsidR="008B5544" w:rsidRDefault="008B5544" w:rsidP="008B5544">
      <w:pPr>
        <w:pStyle w:val="af3"/>
      </w:pPr>
      <w:r>
        <w:rPr>
          <w:rStyle w:val="af4"/>
        </w:rPr>
        <w:footnoteRef/>
      </w:r>
      <w:r>
        <w:rPr>
          <w:rFonts w:hint="eastAsia"/>
        </w:rPr>
        <w:t>产品技术要求关于网络安全的要求详见医疗器械软件指导原则。</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759B8A3"/>
    <w:multiLevelType w:val="singleLevel"/>
    <w:tmpl w:val="A759B8A3"/>
    <w:lvl w:ilvl="0">
      <w:start w:val="1"/>
      <w:numFmt w:val="chineseCounting"/>
      <w:suff w:val="nothing"/>
      <w:lvlText w:val="%1、"/>
      <w:lvlJc w:val="left"/>
      <w:pPr>
        <w:ind w:left="0" w:firstLine="420"/>
      </w:pPr>
      <w:rPr>
        <w:rFonts w:hint="eastAsia"/>
      </w:rPr>
    </w:lvl>
  </w:abstractNum>
  <w:abstractNum w:abstractNumId="1" w15:restartNumberingAfterBreak="0">
    <w:nsid w:val="F03E6D0C"/>
    <w:multiLevelType w:val="multilevel"/>
    <w:tmpl w:val="F03E6D0C"/>
    <w:lvl w:ilvl="0">
      <w:start w:val="1"/>
      <w:numFmt w:val="decimal"/>
      <w:lvlText w:val="%1"/>
      <w:lvlJc w:val="left"/>
      <w:pPr>
        <w:ind w:left="432" w:hanging="432"/>
      </w:pPr>
      <w:rPr>
        <w:rFonts w:hint="eastAsia"/>
      </w:rPr>
    </w:lvl>
    <w:lvl w:ilvl="1">
      <w:start w:val="1"/>
      <w:numFmt w:val="decimal"/>
      <w:suff w:val="space"/>
      <w:lvlText w:val="%1.%2"/>
      <w:lvlJc w:val="left"/>
      <w:pPr>
        <w:ind w:left="576" w:hanging="576"/>
      </w:pPr>
      <w:rPr>
        <w:rFonts w:hint="eastAsia"/>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2" w15:restartNumberingAfterBreak="0">
    <w:nsid w:val="021475C1"/>
    <w:multiLevelType w:val="multilevel"/>
    <w:tmpl w:val="021475C1"/>
    <w:lvl w:ilvl="0">
      <w:start w:val="3"/>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3" w15:restartNumberingAfterBreak="0">
    <w:nsid w:val="365101A5"/>
    <w:multiLevelType w:val="multilevel"/>
    <w:tmpl w:val="365101A5"/>
    <w:lvl w:ilvl="0">
      <w:start w:val="1"/>
      <w:numFmt w:val="decimalEnclosedCircle"/>
      <w:lvlText w:val="%1"/>
      <w:lvlJc w:val="left"/>
      <w:pPr>
        <w:ind w:left="1360" w:hanging="720"/>
      </w:pPr>
      <w:rPr>
        <w:rFonts w:ascii="宋体" w:eastAsia="宋体" w:hAnsi="宋体"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 w15:restartNumberingAfterBreak="0">
    <w:nsid w:val="541F65E1"/>
    <w:multiLevelType w:val="multilevel"/>
    <w:tmpl w:val="541F65E1"/>
    <w:lvl w:ilvl="0">
      <w:start w:val="1"/>
      <w:numFmt w:val="japaneseCounting"/>
      <w:lvlText w:val="（%1）"/>
      <w:lvlJc w:val="left"/>
      <w:pPr>
        <w:ind w:left="1720" w:hanging="1080"/>
      </w:pPr>
      <w:rPr>
        <w:rFonts w:eastAsia="楷体_GB2312"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5" w15:restartNumberingAfterBreak="0">
    <w:nsid w:val="61BF15DE"/>
    <w:multiLevelType w:val="singleLevel"/>
    <w:tmpl w:val="61BF15DE"/>
    <w:lvl w:ilvl="0">
      <w:start w:val="1"/>
      <w:numFmt w:val="chineseCounting"/>
      <w:suff w:val="nothing"/>
      <w:lvlText w:val="%1、"/>
      <w:lvlJc w:val="left"/>
      <w:pPr>
        <w:ind w:left="0" w:firstLine="420"/>
      </w:pPr>
      <w:rPr>
        <w:rFonts w:hint="eastAsia"/>
      </w:rPr>
    </w:lvl>
  </w:abstractNum>
  <w:abstractNum w:abstractNumId="6" w15:restartNumberingAfterBreak="0">
    <w:nsid w:val="61BF15F5"/>
    <w:multiLevelType w:val="singleLevel"/>
    <w:tmpl w:val="61BF15F5"/>
    <w:lvl w:ilvl="0">
      <w:start w:val="1"/>
      <w:numFmt w:val="chineseCounting"/>
      <w:suff w:val="nothing"/>
      <w:lvlText w:val="（%1）"/>
      <w:lvlJc w:val="left"/>
      <w:pPr>
        <w:ind w:left="0" w:firstLine="420"/>
      </w:pPr>
      <w:rPr>
        <w:rFonts w:hint="eastAsia"/>
      </w:rPr>
    </w:lvl>
  </w:abstractNum>
  <w:abstractNum w:abstractNumId="7" w15:restartNumberingAfterBreak="0">
    <w:nsid w:val="61BF1690"/>
    <w:multiLevelType w:val="singleLevel"/>
    <w:tmpl w:val="61BF1690"/>
    <w:lvl w:ilvl="0">
      <w:start w:val="1"/>
      <w:numFmt w:val="decimal"/>
      <w:suff w:val="nothing"/>
      <w:lvlText w:val="%1．"/>
      <w:lvlJc w:val="left"/>
      <w:pPr>
        <w:ind w:left="0" w:firstLine="400"/>
      </w:pPr>
      <w:rPr>
        <w:rFonts w:hint="default"/>
      </w:rPr>
    </w:lvl>
  </w:abstractNum>
  <w:abstractNum w:abstractNumId="8" w15:restartNumberingAfterBreak="0">
    <w:nsid w:val="61BF16CA"/>
    <w:multiLevelType w:val="singleLevel"/>
    <w:tmpl w:val="61BF16CA"/>
    <w:lvl w:ilvl="0">
      <w:start w:val="1"/>
      <w:numFmt w:val="decimal"/>
      <w:suff w:val="nothing"/>
      <w:lvlText w:val="%1．"/>
      <w:lvlJc w:val="left"/>
      <w:pPr>
        <w:ind w:left="0" w:firstLine="400"/>
      </w:pPr>
      <w:rPr>
        <w:rFonts w:hint="default"/>
      </w:rPr>
    </w:lvl>
  </w:abstractNum>
  <w:abstractNum w:abstractNumId="9" w15:restartNumberingAfterBreak="0">
    <w:nsid w:val="61BF16F0"/>
    <w:multiLevelType w:val="singleLevel"/>
    <w:tmpl w:val="61BF16F0"/>
    <w:lvl w:ilvl="0">
      <w:start w:val="1"/>
      <w:numFmt w:val="chineseCounting"/>
      <w:suff w:val="nothing"/>
      <w:lvlText w:val="（%1）"/>
      <w:lvlJc w:val="left"/>
      <w:pPr>
        <w:ind w:left="0" w:firstLine="420"/>
      </w:pPr>
      <w:rPr>
        <w:rFonts w:hint="eastAsia"/>
      </w:rPr>
    </w:lvl>
  </w:abstractNum>
  <w:abstractNum w:abstractNumId="10" w15:restartNumberingAfterBreak="0">
    <w:nsid w:val="61BF170E"/>
    <w:multiLevelType w:val="singleLevel"/>
    <w:tmpl w:val="61BF170E"/>
    <w:lvl w:ilvl="0">
      <w:start w:val="1"/>
      <w:numFmt w:val="decimal"/>
      <w:suff w:val="nothing"/>
      <w:lvlText w:val="%1．"/>
      <w:lvlJc w:val="left"/>
      <w:pPr>
        <w:ind w:left="0" w:firstLine="400"/>
      </w:pPr>
      <w:rPr>
        <w:rFonts w:hint="default"/>
      </w:rPr>
    </w:lvl>
  </w:abstractNum>
  <w:abstractNum w:abstractNumId="11" w15:restartNumberingAfterBreak="0">
    <w:nsid w:val="61BF1747"/>
    <w:multiLevelType w:val="singleLevel"/>
    <w:tmpl w:val="61BF1747"/>
    <w:lvl w:ilvl="0">
      <w:start w:val="1"/>
      <w:numFmt w:val="decimal"/>
      <w:suff w:val="nothing"/>
      <w:lvlText w:val="%1．"/>
      <w:lvlJc w:val="left"/>
      <w:pPr>
        <w:ind w:left="0" w:firstLine="400"/>
      </w:pPr>
      <w:rPr>
        <w:rFonts w:hint="default"/>
      </w:rPr>
    </w:lvl>
  </w:abstractNum>
  <w:abstractNum w:abstractNumId="12" w15:restartNumberingAfterBreak="0">
    <w:nsid w:val="61BF183E"/>
    <w:multiLevelType w:val="singleLevel"/>
    <w:tmpl w:val="61BF183E"/>
    <w:lvl w:ilvl="0">
      <w:start w:val="1"/>
      <w:numFmt w:val="chineseCounting"/>
      <w:suff w:val="nothing"/>
      <w:lvlText w:val="（%1）"/>
      <w:lvlJc w:val="left"/>
      <w:pPr>
        <w:ind w:left="0" w:firstLine="420"/>
      </w:pPr>
      <w:rPr>
        <w:rFonts w:hint="eastAsia"/>
      </w:rPr>
    </w:lvl>
  </w:abstractNum>
  <w:abstractNum w:abstractNumId="13" w15:restartNumberingAfterBreak="0">
    <w:nsid w:val="61C0225D"/>
    <w:multiLevelType w:val="multilevel"/>
    <w:tmpl w:val="61C0225D"/>
    <w:lvl w:ilvl="0">
      <w:start w:val="1"/>
      <w:numFmt w:val="decimalEnclosedCircle"/>
      <w:lvlText w:val="%1"/>
      <w:lvlJc w:val="left"/>
      <w:pPr>
        <w:ind w:left="1360" w:hanging="720"/>
      </w:pPr>
      <w:rPr>
        <w:rFonts w:ascii="宋体" w:eastAsia="宋体" w:hAnsi="宋体"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2"/>
  </w:num>
  <w:num w:numId="2">
    <w:abstractNumId w:val="5"/>
  </w:num>
  <w:num w:numId="3">
    <w:abstractNumId w:val="6"/>
  </w:num>
  <w:num w:numId="4">
    <w:abstractNumId w:val="7"/>
  </w:num>
  <w:num w:numId="5">
    <w:abstractNumId w:val="8"/>
  </w:num>
  <w:num w:numId="6">
    <w:abstractNumId w:val="9"/>
  </w:num>
  <w:num w:numId="7">
    <w:abstractNumId w:val="10"/>
  </w:num>
  <w:num w:numId="8">
    <w:abstractNumId w:val="11"/>
  </w:num>
  <w:num w:numId="9">
    <w:abstractNumId w:val="3"/>
  </w:num>
  <w:num w:numId="10">
    <w:abstractNumId w:val="13"/>
  </w:num>
  <w:num w:numId="11">
    <w:abstractNumId w:val="12"/>
  </w:num>
  <w:num w:numId="12">
    <w:abstractNumId w:val="1"/>
  </w:num>
  <w:num w:numId="13">
    <w:abstractNumId w:val="0"/>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00DC"/>
    <w:rsid w:val="00245FF8"/>
    <w:rsid w:val="003A4119"/>
    <w:rsid w:val="003F10A9"/>
    <w:rsid w:val="005169DB"/>
    <w:rsid w:val="005600DC"/>
    <w:rsid w:val="00711738"/>
    <w:rsid w:val="007206D1"/>
    <w:rsid w:val="00724C33"/>
    <w:rsid w:val="007D060B"/>
    <w:rsid w:val="008B5544"/>
    <w:rsid w:val="008C1CBA"/>
    <w:rsid w:val="00914879"/>
    <w:rsid w:val="00A82D44"/>
    <w:rsid w:val="00BE0A17"/>
    <w:rsid w:val="00BF7907"/>
    <w:rsid w:val="00D262D0"/>
    <w:rsid w:val="00DC422F"/>
    <w:rsid w:val="00F112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58FFF"/>
  <w15:chartTrackingRefBased/>
  <w15:docId w15:val="{584867B7-A2A9-45DB-BB8C-0FC8324EC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B5544"/>
    <w:pPr>
      <w:spacing w:beforeLines="50" w:afterLines="50"/>
      <w:ind w:left="1429"/>
      <w:outlineLvl w:val="0"/>
    </w:pPr>
    <w:rPr>
      <w:rFonts w:ascii="Calibri" w:eastAsia="黑体" w:hAnsi="Calibri" w:cs="Times New Roman"/>
      <w:sz w:val="32"/>
    </w:rPr>
  </w:style>
  <w:style w:type="paragraph" w:styleId="2">
    <w:name w:val="heading 2"/>
    <w:basedOn w:val="a"/>
    <w:next w:val="a"/>
    <w:link w:val="20"/>
    <w:uiPriority w:val="9"/>
    <w:unhideWhenUsed/>
    <w:qFormat/>
    <w:rsid w:val="008B5544"/>
    <w:pPr>
      <w:outlineLvl w:val="1"/>
    </w:pPr>
    <w:rPr>
      <w:rFonts w:ascii="楷体" w:eastAsia="楷体" w:hAnsi="楷体" w:cs="Times New Roman"/>
      <w:smallCaps/>
      <w:spacing w:val="5"/>
      <w:sz w:val="28"/>
      <w:szCs w:val="28"/>
    </w:rPr>
  </w:style>
  <w:style w:type="paragraph" w:styleId="3">
    <w:name w:val="heading 3"/>
    <w:basedOn w:val="a"/>
    <w:next w:val="a"/>
    <w:link w:val="30"/>
    <w:uiPriority w:val="9"/>
    <w:semiHidden/>
    <w:unhideWhenUsed/>
    <w:qFormat/>
    <w:rsid w:val="008B5544"/>
    <w:pPr>
      <w:spacing w:beforeAutospacing="1" w:afterAutospacing="1"/>
      <w:jc w:val="left"/>
      <w:outlineLvl w:val="2"/>
    </w:pPr>
    <w:rPr>
      <w:rFonts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5600D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5600DC"/>
    <w:rPr>
      <w:sz w:val="18"/>
      <w:szCs w:val="18"/>
    </w:rPr>
  </w:style>
  <w:style w:type="paragraph" w:styleId="a5">
    <w:name w:val="footer"/>
    <w:basedOn w:val="a"/>
    <w:link w:val="a6"/>
    <w:uiPriority w:val="99"/>
    <w:unhideWhenUsed/>
    <w:qFormat/>
    <w:rsid w:val="005600D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5600DC"/>
    <w:rPr>
      <w:sz w:val="18"/>
      <w:szCs w:val="18"/>
    </w:rPr>
  </w:style>
  <w:style w:type="character" w:styleId="a7">
    <w:name w:val="Hyperlink"/>
    <w:basedOn w:val="a0"/>
    <w:uiPriority w:val="99"/>
    <w:unhideWhenUsed/>
    <w:qFormat/>
    <w:rsid w:val="008B5544"/>
    <w:rPr>
      <w:color w:val="0563C1" w:themeColor="hyperlink"/>
      <w:u w:val="single"/>
    </w:rPr>
  </w:style>
  <w:style w:type="paragraph" w:styleId="a8">
    <w:name w:val="Date"/>
    <w:basedOn w:val="a"/>
    <w:next w:val="a"/>
    <w:link w:val="a9"/>
    <w:uiPriority w:val="99"/>
    <w:semiHidden/>
    <w:unhideWhenUsed/>
    <w:rsid w:val="008B5544"/>
    <w:pPr>
      <w:ind w:leftChars="2500" w:left="100"/>
    </w:pPr>
  </w:style>
  <w:style w:type="character" w:customStyle="1" w:styleId="a9">
    <w:name w:val="日期 字符"/>
    <w:basedOn w:val="a0"/>
    <w:link w:val="a8"/>
    <w:uiPriority w:val="99"/>
    <w:semiHidden/>
    <w:rsid w:val="008B5544"/>
  </w:style>
  <w:style w:type="character" w:customStyle="1" w:styleId="10">
    <w:name w:val="标题 1 字符"/>
    <w:basedOn w:val="a0"/>
    <w:link w:val="1"/>
    <w:uiPriority w:val="9"/>
    <w:rsid w:val="008B5544"/>
    <w:rPr>
      <w:rFonts w:ascii="Calibri" w:eastAsia="黑体" w:hAnsi="Calibri" w:cs="Times New Roman"/>
      <w:sz w:val="32"/>
    </w:rPr>
  </w:style>
  <w:style w:type="character" w:customStyle="1" w:styleId="20">
    <w:name w:val="标题 2 字符"/>
    <w:basedOn w:val="a0"/>
    <w:link w:val="2"/>
    <w:uiPriority w:val="9"/>
    <w:rsid w:val="008B5544"/>
    <w:rPr>
      <w:rFonts w:ascii="楷体" w:eastAsia="楷体" w:hAnsi="楷体" w:cs="Times New Roman"/>
      <w:smallCaps/>
      <w:spacing w:val="5"/>
      <w:sz w:val="28"/>
      <w:szCs w:val="28"/>
    </w:rPr>
  </w:style>
  <w:style w:type="character" w:customStyle="1" w:styleId="30">
    <w:name w:val="标题 3 字符"/>
    <w:basedOn w:val="a0"/>
    <w:link w:val="3"/>
    <w:uiPriority w:val="9"/>
    <w:semiHidden/>
    <w:rsid w:val="008B5544"/>
    <w:rPr>
      <w:rFonts w:cs="Times New Roman"/>
      <w:b/>
      <w:kern w:val="0"/>
      <w:sz w:val="27"/>
      <w:szCs w:val="27"/>
    </w:rPr>
  </w:style>
  <w:style w:type="paragraph" w:customStyle="1" w:styleId="11">
    <w:name w:val="列出段落1"/>
    <w:basedOn w:val="a"/>
    <w:link w:val="Char"/>
    <w:qFormat/>
    <w:rsid w:val="008B5544"/>
    <w:pPr>
      <w:ind w:firstLineChars="200" w:firstLine="420"/>
    </w:pPr>
    <w:rPr>
      <w:rFonts w:ascii="Times New Roman" w:eastAsia="仿宋_GB2312" w:hAnsi="Times New Roman" w:cs="Times New Roman"/>
      <w:sz w:val="32"/>
      <w:szCs w:val="32"/>
    </w:rPr>
  </w:style>
  <w:style w:type="character" w:customStyle="1" w:styleId="Char">
    <w:name w:val="列出段落 Char"/>
    <w:basedOn w:val="a0"/>
    <w:link w:val="11"/>
    <w:qFormat/>
    <w:rsid w:val="008B5544"/>
    <w:rPr>
      <w:rFonts w:ascii="Times New Roman" w:eastAsia="仿宋_GB2312" w:hAnsi="Times New Roman" w:cs="Times New Roman"/>
      <w:sz w:val="32"/>
      <w:szCs w:val="32"/>
    </w:rPr>
  </w:style>
  <w:style w:type="paragraph" w:styleId="aa">
    <w:name w:val="Balloon Text"/>
    <w:basedOn w:val="a"/>
    <w:link w:val="ab"/>
    <w:uiPriority w:val="99"/>
    <w:semiHidden/>
    <w:unhideWhenUsed/>
    <w:rsid w:val="008B5544"/>
    <w:rPr>
      <w:rFonts w:ascii="Times New Roman" w:eastAsia="Adobe 仿宋 Std R" w:hAnsi="Times New Roman" w:cs="Times New Roman"/>
      <w:sz w:val="18"/>
      <w:szCs w:val="18"/>
    </w:rPr>
  </w:style>
  <w:style w:type="character" w:customStyle="1" w:styleId="ab">
    <w:name w:val="批注框文本 字符"/>
    <w:basedOn w:val="a0"/>
    <w:link w:val="aa"/>
    <w:uiPriority w:val="99"/>
    <w:semiHidden/>
    <w:rsid w:val="008B5544"/>
    <w:rPr>
      <w:rFonts w:ascii="Times New Roman" w:eastAsia="Adobe 仿宋 Std R" w:hAnsi="Times New Roman" w:cs="Times New Roman"/>
      <w:sz w:val="18"/>
      <w:szCs w:val="18"/>
    </w:rPr>
  </w:style>
  <w:style w:type="paragraph" w:styleId="ac">
    <w:name w:val="List Paragraph"/>
    <w:basedOn w:val="a"/>
    <w:uiPriority w:val="34"/>
    <w:unhideWhenUsed/>
    <w:qFormat/>
    <w:rsid w:val="008B5544"/>
    <w:pPr>
      <w:ind w:firstLineChars="200" w:firstLine="420"/>
    </w:pPr>
    <w:rPr>
      <w:rFonts w:ascii="Times New Roman" w:eastAsia="Adobe 仿宋 Std R" w:hAnsi="Times New Roman" w:cs="Times New Roman"/>
      <w:sz w:val="32"/>
      <w:szCs w:val="24"/>
    </w:rPr>
  </w:style>
  <w:style w:type="character" w:styleId="ad">
    <w:name w:val="annotation reference"/>
    <w:basedOn w:val="a0"/>
    <w:uiPriority w:val="99"/>
    <w:semiHidden/>
    <w:unhideWhenUsed/>
    <w:rsid w:val="008B5544"/>
    <w:rPr>
      <w:sz w:val="21"/>
      <w:szCs w:val="21"/>
    </w:rPr>
  </w:style>
  <w:style w:type="paragraph" w:styleId="ae">
    <w:name w:val="annotation text"/>
    <w:basedOn w:val="a"/>
    <w:link w:val="af"/>
    <w:uiPriority w:val="99"/>
    <w:unhideWhenUsed/>
    <w:qFormat/>
    <w:rsid w:val="008B5544"/>
    <w:pPr>
      <w:jc w:val="left"/>
    </w:pPr>
    <w:rPr>
      <w:rFonts w:ascii="Times New Roman" w:eastAsia="Adobe 仿宋 Std R" w:hAnsi="Times New Roman" w:cs="Times New Roman"/>
      <w:sz w:val="32"/>
      <w:szCs w:val="24"/>
    </w:rPr>
  </w:style>
  <w:style w:type="character" w:customStyle="1" w:styleId="af">
    <w:name w:val="批注文字 字符"/>
    <w:basedOn w:val="a0"/>
    <w:link w:val="ae"/>
    <w:uiPriority w:val="99"/>
    <w:rsid w:val="008B5544"/>
    <w:rPr>
      <w:rFonts w:ascii="Times New Roman" w:eastAsia="Adobe 仿宋 Std R" w:hAnsi="Times New Roman" w:cs="Times New Roman"/>
      <w:sz w:val="32"/>
      <w:szCs w:val="24"/>
    </w:rPr>
  </w:style>
  <w:style w:type="paragraph" w:styleId="af0">
    <w:name w:val="annotation subject"/>
    <w:basedOn w:val="ae"/>
    <w:next w:val="ae"/>
    <w:link w:val="af1"/>
    <w:uiPriority w:val="99"/>
    <w:semiHidden/>
    <w:unhideWhenUsed/>
    <w:rsid w:val="008B5544"/>
    <w:rPr>
      <w:b/>
      <w:bCs/>
    </w:rPr>
  </w:style>
  <w:style w:type="character" w:customStyle="1" w:styleId="af1">
    <w:name w:val="批注主题 字符"/>
    <w:basedOn w:val="af"/>
    <w:link w:val="af0"/>
    <w:uiPriority w:val="99"/>
    <w:semiHidden/>
    <w:rsid w:val="008B5544"/>
    <w:rPr>
      <w:rFonts w:ascii="Times New Roman" w:eastAsia="Adobe 仿宋 Std R" w:hAnsi="Times New Roman" w:cs="Times New Roman"/>
      <w:b/>
      <w:bCs/>
      <w:sz w:val="32"/>
      <w:szCs w:val="24"/>
    </w:rPr>
  </w:style>
  <w:style w:type="character" w:customStyle="1" w:styleId="af2">
    <w:name w:val="脚注文本 字符"/>
    <w:basedOn w:val="a0"/>
    <w:link w:val="af3"/>
    <w:qFormat/>
    <w:rsid w:val="008B5544"/>
    <w:rPr>
      <w:rFonts w:ascii="Times New Roman" w:hAnsi="Times New Roman" w:cs="Times New Roman"/>
      <w:sz w:val="18"/>
      <w:szCs w:val="24"/>
    </w:rPr>
  </w:style>
  <w:style w:type="paragraph" w:styleId="af3">
    <w:name w:val="footnote text"/>
    <w:basedOn w:val="a"/>
    <w:link w:val="af2"/>
    <w:unhideWhenUsed/>
    <w:qFormat/>
    <w:rsid w:val="008B5544"/>
    <w:pPr>
      <w:snapToGrid w:val="0"/>
      <w:jc w:val="left"/>
    </w:pPr>
    <w:rPr>
      <w:rFonts w:ascii="Times New Roman" w:hAnsi="Times New Roman" w:cs="Times New Roman"/>
      <w:sz w:val="18"/>
      <w:szCs w:val="24"/>
    </w:rPr>
  </w:style>
  <w:style w:type="character" w:customStyle="1" w:styleId="12">
    <w:name w:val="脚注文本 字符1"/>
    <w:basedOn w:val="a0"/>
    <w:uiPriority w:val="99"/>
    <w:semiHidden/>
    <w:rsid w:val="008B5544"/>
    <w:rPr>
      <w:sz w:val="18"/>
      <w:szCs w:val="18"/>
    </w:rPr>
  </w:style>
  <w:style w:type="paragraph" w:customStyle="1" w:styleId="Default">
    <w:name w:val="Default"/>
    <w:qFormat/>
    <w:rsid w:val="008B5544"/>
    <w:pPr>
      <w:widowControl w:val="0"/>
      <w:autoSpaceDE w:val="0"/>
      <w:autoSpaceDN w:val="0"/>
      <w:adjustRightInd w:val="0"/>
    </w:pPr>
    <w:rPr>
      <w:rFonts w:ascii="黑体" w:eastAsia="黑体" w:hAnsi="Times New Roman" w:cs="黑体"/>
      <w:color w:val="000000"/>
      <w:kern w:val="0"/>
      <w:sz w:val="24"/>
      <w:szCs w:val="24"/>
    </w:rPr>
  </w:style>
  <w:style w:type="character" w:styleId="af4">
    <w:name w:val="footnote reference"/>
    <w:basedOn w:val="a0"/>
    <w:unhideWhenUsed/>
    <w:qFormat/>
    <w:rsid w:val="008B5544"/>
    <w:rPr>
      <w:vertAlign w:val="superscript"/>
    </w:rPr>
  </w:style>
  <w:style w:type="paragraph" w:styleId="af5">
    <w:name w:val="Revision"/>
    <w:hidden/>
    <w:uiPriority w:val="99"/>
    <w:semiHidden/>
    <w:rsid w:val="00DC422F"/>
  </w:style>
  <w:style w:type="table" w:styleId="af6">
    <w:name w:val="Table Grid"/>
    <w:basedOn w:val="a1"/>
    <w:uiPriority w:val="39"/>
    <w:rsid w:val="003F10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fda.gov/about-fda/cdrh-patient-science-and-engagement-program/best-practices-communicating-cybersecurity-vulnerabilities-patients"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C:/Program%20Files/Youdao/Dict/6.3.69.5012/resultui/frame/javascript:void(0);" TargetMode="External"/><Relationship Id="rId1" Type="http://schemas.openxmlformats.org/officeDocument/2006/relationships/hyperlink" Target="C:/Program%20Files/Youdao/Dict/6.3.69.5012/resultui/frame/javascript:void(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9F71A7-38F6-454C-954C-3ED5F87691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1</Pages>
  <Words>3433</Words>
  <Characters>19570</Characters>
  <Application>Microsoft Office Word</Application>
  <DocSecurity>0</DocSecurity>
  <Lines>163</Lines>
  <Paragraphs>45</Paragraphs>
  <ScaleCrop>false</ScaleCrop>
  <Company/>
  <LinksUpToDate>false</LinksUpToDate>
  <CharactersWithSpaces>22958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 S</dc:creator>
  <cp:keywords/>
  <dc:description/>
  <cp:lastModifiedBy>LP S</cp:lastModifiedBy>
  <cp:revision>7</cp:revision>
  <dcterms:created xsi:type="dcterms:W3CDTF">2022-03-09T06:36:00Z</dcterms:created>
  <dcterms:modified xsi:type="dcterms:W3CDTF">2022-04-01T16:14:00Z</dcterms:modified>
</cp:coreProperties>
</file>